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9FA66" w14:textId="1DC0C63F" w:rsidR="003909B6" w:rsidRPr="005C3779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4"/>
          <w:szCs w:val="24"/>
          <w:lang w:eastAsia="zh-CN"/>
        </w:rPr>
      </w:pPr>
      <w:bookmarkStart w:id="0" w:name="OLE_LINK1"/>
      <w:r w:rsidRPr="005C3779">
        <w:rPr>
          <w:b/>
          <w:sz w:val="24"/>
          <w:szCs w:val="24"/>
        </w:rPr>
        <w:t xml:space="preserve">3GPP TSG </w:t>
      </w:r>
      <w:r w:rsidRPr="005C3779">
        <w:rPr>
          <w:rFonts w:hint="eastAsia"/>
          <w:b/>
          <w:sz w:val="24"/>
          <w:szCs w:val="24"/>
          <w:lang w:eastAsia="ko-KR"/>
        </w:rPr>
        <w:t xml:space="preserve">RAN WG1 </w:t>
      </w:r>
      <w:r w:rsidRPr="005C3779">
        <w:rPr>
          <w:b/>
          <w:sz w:val="24"/>
          <w:szCs w:val="24"/>
          <w:lang w:eastAsia="ko-KR"/>
        </w:rPr>
        <w:t xml:space="preserve">Meeting </w:t>
      </w:r>
      <w:r w:rsidR="00FA6827" w:rsidRPr="005C3779">
        <w:rPr>
          <w:rFonts w:hint="eastAsia"/>
          <w:b/>
          <w:sz w:val="24"/>
          <w:szCs w:val="24"/>
          <w:lang w:eastAsia="ko-KR"/>
        </w:rPr>
        <w:t>#</w:t>
      </w:r>
      <w:r w:rsidR="005C3779" w:rsidRPr="005C3779">
        <w:rPr>
          <w:b/>
          <w:sz w:val="24"/>
          <w:szCs w:val="24"/>
          <w:lang w:eastAsia="ko-KR"/>
        </w:rPr>
        <w:t>10</w:t>
      </w:r>
      <w:r w:rsidR="00402082">
        <w:rPr>
          <w:b/>
          <w:sz w:val="24"/>
          <w:szCs w:val="24"/>
          <w:lang w:eastAsia="ko-KR"/>
        </w:rPr>
        <w:t>2</w:t>
      </w:r>
      <w:r w:rsidR="005C3779" w:rsidRPr="005C3779">
        <w:rPr>
          <w:b/>
          <w:sz w:val="24"/>
          <w:szCs w:val="24"/>
          <w:lang w:eastAsia="ko-KR"/>
        </w:rPr>
        <w:t>-e</w:t>
      </w:r>
      <w:r w:rsidR="009F0CCC" w:rsidRPr="005C3779">
        <w:rPr>
          <w:rFonts w:eastAsia="SimSun"/>
          <w:b/>
          <w:sz w:val="24"/>
          <w:szCs w:val="24"/>
          <w:lang w:eastAsia="zh-CN"/>
        </w:rPr>
        <w:tab/>
      </w:r>
      <w:r w:rsidR="002B77C9" w:rsidRPr="000B1924">
        <w:rPr>
          <w:rFonts w:asciiTheme="minorEastAsia" w:eastAsiaTheme="minorEastAsia" w:hAnsiTheme="minorEastAsia"/>
          <w:b/>
          <w:sz w:val="24"/>
          <w:szCs w:val="24"/>
          <w:lang w:eastAsia="ko-KR"/>
        </w:rPr>
        <w:t>R1-20</w:t>
      </w:r>
      <w:r w:rsidR="001B6CB5">
        <w:rPr>
          <w:rFonts w:asciiTheme="minorEastAsia" w:eastAsiaTheme="minorEastAsia" w:hAnsiTheme="minorEastAsia"/>
          <w:b/>
          <w:sz w:val="24"/>
          <w:szCs w:val="24"/>
          <w:lang w:eastAsia="ko-KR"/>
        </w:rPr>
        <w:t>0</w:t>
      </w:r>
      <w:r w:rsidR="006902C5">
        <w:rPr>
          <w:rFonts w:asciiTheme="minorEastAsia" w:eastAsiaTheme="minorEastAsia" w:hAnsiTheme="minorEastAsia"/>
          <w:b/>
          <w:sz w:val="24"/>
          <w:szCs w:val="24"/>
          <w:lang w:eastAsia="ko-KR"/>
        </w:rPr>
        <w:t>6361</w:t>
      </w:r>
    </w:p>
    <w:bookmarkEnd w:id="0"/>
    <w:p w14:paraId="232823A7" w14:textId="7DD958B9" w:rsidR="003909B6" w:rsidRPr="00B77291" w:rsidRDefault="00B95D14" w:rsidP="003909B6">
      <w:pPr>
        <w:pStyle w:val="CRCoverPage"/>
        <w:spacing w:after="240"/>
        <w:rPr>
          <w:rFonts w:eastAsia="SimSun" w:cs="Arial"/>
          <w:b/>
          <w:bCs/>
          <w:sz w:val="24"/>
          <w:szCs w:val="24"/>
          <w:lang w:eastAsia="zh-CN"/>
        </w:rPr>
      </w:pPr>
      <w:r w:rsidRPr="000B1924">
        <w:rPr>
          <w:rFonts w:asciiTheme="minorEastAsia" w:eastAsiaTheme="minorEastAsia" w:hAnsiTheme="minorEastAsia" w:cs="Arial" w:hint="eastAsia"/>
          <w:b/>
          <w:bCs/>
          <w:sz w:val="24"/>
          <w:szCs w:val="24"/>
          <w:lang w:eastAsia="ko-KR"/>
        </w:rPr>
        <w:t>e-Meeting</w:t>
      </w:r>
      <w:r w:rsidR="00B65BDE" w:rsidRPr="000B1924">
        <w:rPr>
          <w:rFonts w:asciiTheme="minorEastAsia" w:eastAsiaTheme="minorEastAsia" w:hAnsiTheme="minorEastAsia" w:cs="Arial" w:hint="eastAsia"/>
          <w:b/>
          <w:bCs/>
          <w:sz w:val="24"/>
          <w:szCs w:val="24"/>
          <w:lang w:eastAsia="ko-KR"/>
        </w:rPr>
        <w:t>,</w:t>
      </w:r>
      <w:r w:rsidR="00B65BDE" w:rsidRPr="005C3779">
        <w:rPr>
          <w:rFonts w:eastAsia="SimSun" w:cs="Arial"/>
          <w:b/>
          <w:bCs/>
          <w:sz w:val="24"/>
          <w:szCs w:val="24"/>
          <w:lang w:eastAsia="zh-CN"/>
        </w:rPr>
        <w:t xml:space="preserve"> </w:t>
      </w:r>
      <w:r w:rsidR="00F76C3B">
        <w:rPr>
          <w:rFonts w:eastAsia="SimSun" w:cs="Arial"/>
          <w:b/>
          <w:bCs/>
          <w:sz w:val="24"/>
          <w:szCs w:val="24"/>
          <w:lang w:eastAsia="zh-CN"/>
        </w:rPr>
        <w:t>August 17</w:t>
      </w:r>
      <w:r w:rsidR="00F76C3B" w:rsidRPr="00F76C3B">
        <w:rPr>
          <w:rFonts w:eastAsia="SimSun" w:cs="Arial"/>
          <w:b/>
          <w:bCs/>
          <w:sz w:val="24"/>
          <w:szCs w:val="24"/>
          <w:vertAlign w:val="superscript"/>
          <w:lang w:eastAsia="zh-CN"/>
        </w:rPr>
        <w:t>th</w:t>
      </w:r>
      <w:r w:rsidR="00F76C3B">
        <w:rPr>
          <w:rFonts w:eastAsia="SimSun" w:cs="Arial"/>
          <w:b/>
          <w:bCs/>
          <w:sz w:val="24"/>
          <w:szCs w:val="24"/>
          <w:lang w:eastAsia="zh-CN"/>
        </w:rPr>
        <w:t xml:space="preserve"> – 28</w:t>
      </w:r>
      <w:r w:rsidR="00F76C3B" w:rsidRPr="00F76C3B">
        <w:rPr>
          <w:rFonts w:eastAsia="SimSun" w:cs="Arial"/>
          <w:b/>
          <w:bCs/>
          <w:sz w:val="24"/>
          <w:szCs w:val="24"/>
          <w:vertAlign w:val="superscript"/>
          <w:lang w:eastAsia="zh-CN"/>
        </w:rPr>
        <w:t>th</w:t>
      </w:r>
      <w:r w:rsidR="00402082">
        <w:rPr>
          <w:rFonts w:eastAsia="SimSun" w:cs="Arial"/>
          <w:b/>
          <w:bCs/>
          <w:sz w:val="24"/>
          <w:szCs w:val="24"/>
          <w:lang w:eastAsia="zh-CN"/>
        </w:rPr>
        <w:t xml:space="preserve">, </w:t>
      </w:r>
      <w:r w:rsidR="00073038" w:rsidRPr="00073038">
        <w:rPr>
          <w:rFonts w:eastAsia="SimSun" w:cs="Arial"/>
          <w:b/>
          <w:bCs/>
          <w:sz w:val="24"/>
          <w:szCs w:val="24"/>
          <w:lang w:eastAsia="zh-CN"/>
        </w:rPr>
        <w:t>2020</w:t>
      </w:r>
    </w:p>
    <w:p w14:paraId="16FE5EF7" w14:textId="58CE397B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0B1924">
        <w:rPr>
          <w:rFonts w:ascii="Arial" w:hAnsi="Arial"/>
          <w:b/>
          <w:sz w:val="24"/>
        </w:rPr>
        <w:t>Agenda item:</w:t>
      </w:r>
      <w:r w:rsidRPr="000B1924">
        <w:rPr>
          <w:rFonts w:ascii="Arial" w:hAnsi="Arial"/>
          <w:sz w:val="24"/>
        </w:rPr>
        <w:tab/>
      </w:r>
      <w:bookmarkStart w:id="1" w:name="Source"/>
      <w:bookmarkEnd w:id="1"/>
      <w:r w:rsidR="008F39D9">
        <w:rPr>
          <w:rFonts w:ascii="Arial" w:hAnsi="Arial"/>
          <w:sz w:val="24"/>
        </w:rPr>
        <w:t>8.10.1</w:t>
      </w:r>
    </w:p>
    <w:p w14:paraId="378DF3AF" w14:textId="77777777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ETRI</w:t>
      </w:r>
    </w:p>
    <w:p w14:paraId="5BCA6520" w14:textId="04585A4C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355924" w:rsidRPr="00355924">
        <w:rPr>
          <w:rFonts w:ascii="Arial" w:eastAsia="SimSun" w:hAnsi="Arial" w:cs="Arial"/>
          <w:sz w:val="24"/>
          <w:lang w:eastAsia="zh-CN"/>
        </w:rPr>
        <w:t xml:space="preserve">Discussion on </w:t>
      </w:r>
      <w:r w:rsidR="00DF101C">
        <w:rPr>
          <w:rFonts w:ascii="Arial" w:eastAsia="SimSun" w:hAnsi="Arial" w:cs="Arial"/>
          <w:sz w:val="24"/>
          <w:lang w:eastAsia="zh-CN"/>
        </w:rPr>
        <w:t xml:space="preserve">IAB </w:t>
      </w:r>
      <w:r w:rsidR="00D21483">
        <w:rPr>
          <w:rFonts w:ascii="Arial" w:eastAsia="SimSun" w:hAnsi="Arial" w:cs="Arial"/>
          <w:sz w:val="24"/>
          <w:lang w:eastAsia="zh-CN"/>
        </w:rPr>
        <w:t>resource</w:t>
      </w:r>
      <w:r w:rsidR="00792E10">
        <w:rPr>
          <w:rFonts w:ascii="Arial" w:eastAsia="SimSun" w:hAnsi="Arial" w:cs="Arial"/>
          <w:sz w:val="24"/>
          <w:lang w:eastAsia="zh-CN"/>
        </w:rPr>
        <w:t xml:space="preserve"> </w:t>
      </w:r>
      <w:r w:rsidR="00D21483">
        <w:rPr>
          <w:rFonts w:ascii="Arial" w:eastAsia="SimSun" w:hAnsi="Arial" w:cs="Arial"/>
          <w:sz w:val="24"/>
          <w:lang w:eastAsia="zh-CN"/>
        </w:rPr>
        <w:t>multiplexing</w:t>
      </w:r>
      <w:r w:rsidR="00F01674">
        <w:rPr>
          <w:rFonts w:ascii="Arial" w:eastAsia="SimSun" w:hAnsi="Arial" w:cs="Arial"/>
          <w:sz w:val="24"/>
          <w:lang w:eastAsia="zh-CN"/>
        </w:rPr>
        <w:t xml:space="preserve"> enhancements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27C64796" w14:textId="31BEE30C" w:rsidR="002D1C5B" w:rsidRPr="002D1C5B" w:rsidRDefault="00F95503" w:rsidP="002D1C5B">
      <w:pPr>
        <w:spacing w:after="120"/>
      </w:pPr>
      <w:r w:rsidRPr="00F95503">
        <w:t xml:space="preserve">With the </w:t>
      </w:r>
      <w:r>
        <w:t>completion</w:t>
      </w:r>
      <w:r w:rsidRPr="00F95503">
        <w:t xml:space="preserve"> of the Rel-16 WI for NR_IAB, the NR IAB </w:t>
      </w:r>
      <w:r w:rsidR="00211AD2">
        <w:t>features</w:t>
      </w:r>
      <w:r w:rsidRPr="00F95503">
        <w:t xml:space="preserve"> </w:t>
      </w:r>
      <w:r w:rsidR="00211AD2">
        <w:t>were</w:t>
      </w:r>
      <w:r w:rsidRPr="00F95503">
        <w:t xml:space="preserve"> included as part of the Rel-16 specification</w:t>
      </w:r>
      <w:r w:rsidR="00211AD2">
        <w:t>s</w:t>
      </w:r>
      <w:r w:rsidRPr="00F95503">
        <w:t xml:space="preserve"> released in January 2020.</w:t>
      </w:r>
      <w:r w:rsidR="00211AD2">
        <w:t xml:space="preserve"> </w:t>
      </w:r>
      <w:r w:rsidR="00497943" w:rsidRPr="0010209C">
        <w:t xml:space="preserve">In </w:t>
      </w:r>
      <w:r w:rsidR="00F61805">
        <w:t xml:space="preserve">the </w:t>
      </w:r>
      <w:r w:rsidR="00497943" w:rsidRPr="0010209C">
        <w:t>Rel</w:t>
      </w:r>
      <w:r w:rsidR="00497943">
        <w:t xml:space="preserve">-16 NR IAB, </w:t>
      </w:r>
      <w:r w:rsidR="005322F5">
        <w:t xml:space="preserve">as can be seen from the </w:t>
      </w:r>
      <w:r w:rsidR="002D1C5B">
        <w:t xml:space="preserve">following agreement </w:t>
      </w:r>
      <w:r w:rsidR="005322F5">
        <w:t>on</w:t>
      </w:r>
      <w:r w:rsidR="002D1C5B">
        <w:t xml:space="preserve"> resource multiplexing </w:t>
      </w:r>
      <w:r w:rsidR="005322F5">
        <w:t xml:space="preserve">that </w:t>
      </w:r>
      <w:r w:rsidR="008631DC">
        <w:t>was</w:t>
      </w:r>
      <w:r w:rsidR="005322F5">
        <w:t xml:space="preserve"> made in RAN1#99 meeting </w:t>
      </w:r>
      <w:r w:rsidR="00FE388F">
        <w:fldChar w:fldCharType="begin"/>
      </w:r>
      <w:r w:rsidR="00FE388F">
        <w:instrText xml:space="preserve"> REF _Ref40361420 \r \h </w:instrText>
      </w:r>
      <w:r w:rsidR="00FE388F">
        <w:fldChar w:fldCharType="separate"/>
      </w:r>
      <w:r w:rsidR="00AB4F21">
        <w:t>[1]</w:t>
      </w:r>
      <w:r w:rsidR="00FE388F">
        <w:fldChar w:fldCharType="end"/>
      </w:r>
      <w:r w:rsidR="005322F5">
        <w:t xml:space="preserve">, </w:t>
      </w:r>
      <w:r w:rsidR="00682BF7">
        <w:t>only TDM for MT and DU of an IAB node is defined.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D1C5B" w14:paraId="7ADF9B84" w14:textId="77777777" w:rsidTr="002D1C5B">
        <w:tc>
          <w:tcPr>
            <w:tcW w:w="9736" w:type="dxa"/>
          </w:tcPr>
          <w:p w14:paraId="6F5E12F5" w14:textId="77777777" w:rsidR="002D1C5B" w:rsidRPr="00467CD3" w:rsidRDefault="002D1C5B" w:rsidP="002D1C5B">
            <w:pPr>
              <w:spacing w:after="120"/>
              <w:rPr>
                <w:b/>
                <w:bCs/>
                <w:szCs w:val="20"/>
                <w:lang w:eastAsia="x-none"/>
              </w:rPr>
            </w:pPr>
            <w:r w:rsidRPr="00467CD3">
              <w:rPr>
                <w:szCs w:val="20"/>
                <w:highlight w:val="green"/>
                <w:lang w:eastAsia="x-none"/>
              </w:rPr>
              <w:t>Agreements</w:t>
            </w:r>
            <w:r w:rsidRPr="00467CD3">
              <w:rPr>
                <w:b/>
                <w:bCs/>
                <w:szCs w:val="20"/>
                <w:lang w:eastAsia="x-none"/>
              </w:rPr>
              <w:t>:</w:t>
            </w:r>
          </w:p>
          <w:p w14:paraId="070A3286" w14:textId="77777777" w:rsidR="002D1C5B" w:rsidRPr="00467CD3" w:rsidRDefault="002D1C5B" w:rsidP="002D1C5B">
            <w:pPr>
              <w:spacing w:after="120"/>
            </w:pPr>
            <w:r w:rsidRPr="00467CD3">
              <w:t>The indication of the multiplexing capability for the case of no-TDM between IAB MT and IAB DU is additionally provided with respect to each transmission-direction combination (per MT CC/DU cell pair):</w:t>
            </w:r>
          </w:p>
          <w:p w14:paraId="2D40F95A" w14:textId="77777777" w:rsidR="002D1C5B" w:rsidRPr="00467CD3" w:rsidRDefault="002D1C5B" w:rsidP="002D1C5B">
            <w:pPr>
              <w:pStyle w:val="a7"/>
              <w:widowControl/>
              <w:numPr>
                <w:ilvl w:val="0"/>
                <w:numId w:val="50"/>
              </w:numPr>
              <w:wordWrap/>
              <w:overflowPunct w:val="0"/>
              <w:spacing w:afterLines="0" w:after="120"/>
              <w:ind w:leftChars="0"/>
              <w:contextualSpacing/>
              <w:jc w:val="left"/>
              <w:textAlignment w:val="baseline"/>
            </w:pPr>
            <w:r w:rsidRPr="00467CD3">
              <w:t>MT-TX/DU-TX</w:t>
            </w:r>
          </w:p>
          <w:p w14:paraId="30AAADCA" w14:textId="77777777" w:rsidR="002D1C5B" w:rsidRPr="00467CD3" w:rsidRDefault="002D1C5B" w:rsidP="002D1C5B">
            <w:pPr>
              <w:pStyle w:val="a7"/>
              <w:widowControl/>
              <w:numPr>
                <w:ilvl w:val="0"/>
                <w:numId w:val="50"/>
              </w:numPr>
              <w:wordWrap/>
              <w:overflowPunct w:val="0"/>
              <w:spacing w:afterLines="0" w:after="120"/>
              <w:ind w:leftChars="0"/>
              <w:contextualSpacing/>
              <w:jc w:val="left"/>
              <w:textAlignment w:val="baseline"/>
            </w:pPr>
            <w:r w:rsidRPr="00467CD3">
              <w:t xml:space="preserve">MT-TX/DU-RX </w:t>
            </w:r>
          </w:p>
          <w:p w14:paraId="1ED9EBC9" w14:textId="77777777" w:rsidR="002D1C5B" w:rsidRPr="00467CD3" w:rsidRDefault="002D1C5B" w:rsidP="002D1C5B">
            <w:pPr>
              <w:pStyle w:val="a7"/>
              <w:widowControl/>
              <w:numPr>
                <w:ilvl w:val="0"/>
                <w:numId w:val="50"/>
              </w:numPr>
              <w:wordWrap/>
              <w:overflowPunct w:val="0"/>
              <w:spacing w:afterLines="0" w:after="120"/>
              <w:ind w:leftChars="0"/>
              <w:contextualSpacing/>
              <w:jc w:val="left"/>
              <w:textAlignment w:val="baseline"/>
            </w:pPr>
            <w:r w:rsidRPr="00467CD3">
              <w:t>MT-RX/DU-TX</w:t>
            </w:r>
          </w:p>
          <w:p w14:paraId="293749D9" w14:textId="77777777" w:rsidR="002D1C5B" w:rsidRPr="00467CD3" w:rsidRDefault="002D1C5B" w:rsidP="002D1C5B">
            <w:pPr>
              <w:pStyle w:val="a7"/>
              <w:widowControl/>
              <w:numPr>
                <w:ilvl w:val="0"/>
                <w:numId w:val="50"/>
              </w:numPr>
              <w:wordWrap/>
              <w:overflowPunct w:val="0"/>
              <w:spacing w:afterLines="0" w:after="120"/>
              <w:ind w:leftChars="0"/>
              <w:contextualSpacing/>
              <w:jc w:val="left"/>
              <w:textAlignment w:val="baseline"/>
            </w:pPr>
            <w:r w:rsidRPr="00467CD3">
              <w:t>MT-RX/DU-RX</w:t>
            </w:r>
          </w:p>
          <w:p w14:paraId="11837301" w14:textId="59DA9B0E" w:rsidR="002D1C5B" w:rsidRPr="002D1C5B" w:rsidRDefault="002D1C5B" w:rsidP="002D1C5B">
            <w:pPr>
              <w:spacing w:after="120"/>
              <w:rPr>
                <w:rFonts w:eastAsia="SimSun"/>
              </w:rPr>
            </w:pPr>
            <w:r w:rsidRPr="00467CD3">
              <w:t xml:space="preserve">Note: This agreement does not require any additional specification impact in RAN1 in Rel-16, i.e. in Rel-16 the </w:t>
            </w:r>
            <w:proofErr w:type="spellStart"/>
            <w:r w:rsidRPr="00467CD3">
              <w:t>behaviour</w:t>
            </w:r>
            <w:proofErr w:type="spellEnd"/>
            <w:r w:rsidRPr="00467CD3">
              <w:t xml:space="preserve"> of the IAB node is only defined for TDM cases. The </w:t>
            </w:r>
            <w:proofErr w:type="spellStart"/>
            <w:r w:rsidRPr="00467CD3">
              <w:t>behaviour</w:t>
            </w:r>
            <w:proofErr w:type="spellEnd"/>
            <w:r w:rsidRPr="00467CD3">
              <w:t xml:space="preserve"> for no-TDM is left to IAB-node/network implementation in Rel-16.</w:t>
            </w:r>
          </w:p>
        </w:tc>
      </w:tr>
    </w:tbl>
    <w:p w14:paraId="35E605DF" w14:textId="77777777" w:rsidR="00497943" w:rsidRDefault="00497943" w:rsidP="002D1C5B">
      <w:pPr>
        <w:spacing w:after="120"/>
      </w:pPr>
    </w:p>
    <w:p w14:paraId="13E842A8" w14:textId="70ED33F6" w:rsidR="002D1C5B" w:rsidRDefault="002D1C5B" w:rsidP="002D1C5B">
      <w:pPr>
        <w:spacing w:after="120"/>
      </w:pPr>
      <w:r>
        <w:t xml:space="preserve">Meanwhile, </w:t>
      </w:r>
      <w:r w:rsidR="002701F4">
        <w:t>from</w:t>
      </w:r>
      <w:r>
        <w:t xml:space="preserve"> this RAN1#102-e meeting on August, Rel-17 WI</w:t>
      </w:r>
      <w:r w:rsidR="000C6002">
        <w:t xml:space="preserve"> for NR IAB</w:t>
      </w:r>
      <w:r>
        <w:t xml:space="preserve"> is initiated to focus on the enhancements to various technical aspects</w:t>
      </w:r>
      <w:r w:rsidR="002E7AA2">
        <w:t xml:space="preserve"> </w:t>
      </w:r>
      <w:r w:rsidR="002E7AA2">
        <w:fldChar w:fldCharType="begin"/>
      </w:r>
      <w:r w:rsidR="002E7AA2">
        <w:instrText xml:space="preserve"> REF _Ref47458393 \r \h </w:instrText>
      </w:r>
      <w:r w:rsidR="002E7AA2">
        <w:fldChar w:fldCharType="separate"/>
      </w:r>
      <w:r w:rsidR="00AB4F21">
        <w:t>[2]</w:t>
      </w:r>
      <w:r w:rsidR="002E7AA2">
        <w:fldChar w:fldCharType="end"/>
      </w:r>
      <w:r>
        <w:t>, including</w:t>
      </w:r>
    </w:p>
    <w:p w14:paraId="5051E90B" w14:textId="77777777" w:rsidR="002D1C5B" w:rsidRPr="00B62EAD" w:rsidRDefault="002D1C5B" w:rsidP="002D1C5B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r w:rsidRPr="00B62EAD">
        <w:t>Duplexing enhancements [RAN1-led, RAN2, RAN3, RAN4]</w:t>
      </w:r>
      <w:r>
        <w:t>,</w:t>
      </w:r>
    </w:p>
    <w:p w14:paraId="716625CE" w14:textId="77777777" w:rsidR="002D1C5B" w:rsidRPr="00B62EAD" w:rsidRDefault="002D1C5B" w:rsidP="002D1C5B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r w:rsidRPr="00B62EAD">
        <w:rPr>
          <w:lang w:eastAsia="zh-CN"/>
        </w:rPr>
        <w:t>Topology adaptation enhancements [RAN3-led, RAN2]</w:t>
      </w:r>
      <w:r>
        <w:rPr>
          <w:lang w:eastAsia="zh-CN"/>
        </w:rPr>
        <w:t>,</w:t>
      </w:r>
    </w:p>
    <w:p w14:paraId="76C555BB" w14:textId="77777777" w:rsidR="002D1C5B" w:rsidRPr="00B62EAD" w:rsidRDefault="002D1C5B" w:rsidP="002D1C5B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r w:rsidRPr="00B62EAD">
        <w:rPr>
          <w:lang w:eastAsia="zh-CN"/>
        </w:rPr>
        <w:t>Topology, routing and transport enhancements [RAN2-led, RAN3]</w:t>
      </w:r>
      <w:r>
        <w:rPr>
          <w:lang w:eastAsia="zh-CN"/>
        </w:rPr>
        <w:t>,</w:t>
      </w:r>
    </w:p>
    <w:p w14:paraId="0B76D78E" w14:textId="77777777" w:rsidR="002D1C5B" w:rsidRDefault="002D1C5B" w:rsidP="002D1C5B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r w:rsidRPr="00B62EAD">
        <w:rPr>
          <w:lang w:eastAsia="zh-CN"/>
        </w:rPr>
        <w:t>RF and RRM requirements [RAN4-led]</w:t>
      </w:r>
      <w:r>
        <w:rPr>
          <w:lang w:eastAsia="zh-CN"/>
        </w:rPr>
        <w:t>.</w:t>
      </w:r>
    </w:p>
    <w:p w14:paraId="209B4842" w14:textId="37E3E9DF" w:rsidR="002E6E34" w:rsidRPr="00A63793" w:rsidRDefault="00A55CB3" w:rsidP="00BF4D46">
      <w:pPr>
        <w:spacing w:after="120"/>
      </w:pPr>
      <w:r>
        <w:t>and</w:t>
      </w:r>
      <w:r w:rsidR="001110E7">
        <w:t xml:space="preserve"> </w:t>
      </w:r>
      <w:r w:rsidR="0091237C">
        <w:t xml:space="preserve">as </w:t>
      </w:r>
      <w:r w:rsidR="00C51BBB">
        <w:t>specified</w:t>
      </w:r>
      <w:r w:rsidR="001110E7">
        <w:t xml:space="preserve"> in</w:t>
      </w:r>
      <w:r w:rsidR="00F26BFC">
        <w:t xml:space="preserve"> </w:t>
      </w:r>
      <w:r w:rsidR="00171DC6">
        <w:fldChar w:fldCharType="begin"/>
      </w:r>
      <w:r w:rsidR="00171DC6">
        <w:instrText xml:space="preserve"> REF _Ref47458393 \r \h </w:instrText>
      </w:r>
      <w:r w:rsidR="00171DC6">
        <w:fldChar w:fldCharType="separate"/>
      </w:r>
      <w:r w:rsidR="00AB4F21">
        <w:t>[2]</w:t>
      </w:r>
      <w:r w:rsidR="00171DC6">
        <w:fldChar w:fldCharType="end"/>
      </w:r>
      <w:r w:rsidR="001110E7">
        <w:t>, f</w:t>
      </w:r>
      <w:r w:rsidR="001110E7" w:rsidRPr="001110E7">
        <w:t>rom th</w:t>
      </w:r>
      <w:r w:rsidR="00C51BBB">
        <w:t>e</w:t>
      </w:r>
      <w:r w:rsidR="001110E7" w:rsidRPr="001110E7">
        <w:t xml:space="preserve"> RAN1 perspective, </w:t>
      </w:r>
      <w:r>
        <w:t>d</w:t>
      </w:r>
      <w:r w:rsidRPr="00A55CB3">
        <w:t xml:space="preserve">uplexing enhancement </w:t>
      </w:r>
      <w:r w:rsidR="001110E7" w:rsidRPr="001110E7">
        <w:t xml:space="preserve">is </w:t>
      </w:r>
      <w:r>
        <w:t>the</w:t>
      </w:r>
      <w:r w:rsidR="001110E7" w:rsidRPr="001110E7">
        <w:t xml:space="preserve"> ma</w:t>
      </w:r>
      <w:r w:rsidR="00C51BBB">
        <w:t>in</w:t>
      </w:r>
      <w:r w:rsidR="001110E7" w:rsidRPr="001110E7">
        <w:t xml:space="preserve"> standardization</w:t>
      </w:r>
      <w:r w:rsidR="00CA3EE2">
        <w:t xml:space="preserve"> item, which entails the detailed objectives as follows:</w:t>
      </w:r>
    </w:p>
    <w:p w14:paraId="1D63D581" w14:textId="0CD6B370" w:rsidR="00D6179E" w:rsidRPr="00B62EAD" w:rsidRDefault="00D6179E" w:rsidP="00D6179E">
      <w:pPr>
        <w:pStyle w:val="a7"/>
        <w:numPr>
          <w:ilvl w:val="0"/>
          <w:numId w:val="9"/>
        </w:numPr>
        <w:spacing w:after="120"/>
        <w:ind w:leftChars="0"/>
      </w:pPr>
      <w:r w:rsidRPr="00B62EAD">
        <w:t>Specification of enhancements to the resource multiplexing between child and parent links of an IAB node, including:</w:t>
      </w:r>
    </w:p>
    <w:p w14:paraId="1A0279AD" w14:textId="77134923" w:rsidR="00D6179E" w:rsidRPr="00B30EAC" w:rsidRDefault="00D6179E" w:rsidP="00D6179E">
      <w:pPr>
        <w:pStyle w:val="a7"/>
        <w:numPr>
          <w:ilvl w:val="1"/>
          <w:numId w:val="9"/>
        </w:numPr>
        <w:spacing w:after="120"/>
        <w:ind w:leftChars="0"/>
        <w:rPr>
          <w:b/>
        </w:rPr>
      </w:pPr>
      <w:r w:rsidRPr="00B30EAC">
        <w:rPr>
          <w:b/>
        </w:rPr>
        <w:t>Support of simultaneous operation (transmission and/or reception) of IAB-node’s child and parent links (i.e., MT Tx/DU Tx, MT Tx/DU Rx, MT Rx/DU Tx, MT Rx/DU Rx).</w:t>
      </w:r>
    </w:p>
    <w:p w14:paraId="6C02A415" w14:textId="55C93A3E" w:rsidR="00D6179E" w:rsidRPr="00B62EAD" w:rsidRDefault="00D6179E" w:rsidP="00D6179E">
      <w:pPr>
        <w:pStyle w:val="a7"/>
        <w:numPr>
          <w:ilvl w:val="1"/>
          <w:numId w:val="9"/>
        </w:numPr>
        <w:spacing w:after="120"/>
        <w:ind w:leftChars="0"/>
      </w:pPr>
      <w:r w:rsidRPr="00B62EAD">
        <w:t>Support for dual-connectivity scenarios defined by RAN2/RAN3 in the context of topology redundancy for improved robustness and load balancing.</w:t>
      </w:r>
    </w:p>
    <w:p w14:paraId="392CBB45" w14:textId="6B8DC81F" w:rsidR="008B79BA" w:rsidRPr="00B62EAD" w:rsidRDefault="00D6179E" w:rsidP="00D6179E">
      <w:pPr>
        <w:pStyle w:val="a7"/>
        <w:numPr>
          <w:ilvl w:val="0"/>
          <w:numId w:val="9"/>
        </w:numPr>
        <w:spacing w:after="120"/>
        <w:ind w:leftChars="0"/>
      </w:pPr>
      <w:r w:rsidRPr="00B62EAD">
        <w:t>Specification of IAB-node timing mode(s), extensions for DL/UL power control, and CLI and interference measurements of BH links, as needed, to support simultaneous operation (transmission and/or reception) by IAB-node’s child and parent links.</w:t>
      </w:r>
    </w:p>
    <w:p w14:paraId="238A0600" w14:textId="4C9695F0" w:rsidR="007F5C32" w:rsidRPr="00167CFA" w:rsidRDefault="007F5C32" w:rsidP="007F5C32">
      <w:pPr>
        <w:spacing w:after="120"/>
      </w:pPr>
      <w:r w:rsidRPr="00167CFA">
        <w:lastRenderedPageBreak/>
        <w:t xml:space="preserve">In this contribution, we would like to </w:t>
      </w:r>
      <w:r w:rsidR="00C9672B">
        <w:t xml:space="preserve">mainly </w:t>
      </w:r>
      <w:r w:rsidRPr="00167CFA">
        <w:t xml:space="preserve">discuss NR </w:t>
      </w:r>
      <w:r w:rsidR="00DF101C">
        <w:t>IAB resource multiplexing</w:t>
      </w:r>
      <w:r w:rsidR="005A10DB">
        <w:t xml:space="preserve"> </w:t>
      </w:r>
      <w:r w:rsidR="004752D1">
        <w:t>in the following aspects</w:t>
      </w:r>
      <w:r w:rsidRPr="00167CFA">
        <w:t>:</w:t>
      </w:r>
    </w:p>
    <w:p w14:paraId="583000AE" w14:textId="6AC44DA7" w:rsidR="003F651F" w:rsidRPr="00A26ECC" w:rsidRDefault="00D546B6" w:rsidP="003F651F">
      <w:pPr>
        <w:pStyle w:val="a7"/>
        <w:numPr>
          <w:ilvl w:val="0"/>
          <w:numId w:val="9"/>
        </w:numPr>
        <w:spacing w:after="120"/>
        <w:ind w:leftChars="0"/>
        <w:rPr>
          <w:color w:val="000000" w:themeColor="text1"/>
          <w:lang w:eastAsia="zh-CN"/>
        </w:rPr>
      </w:pPr>
      <w:r>
        <w:rPr>
          <w:color w:val="000000" w:themeColor="text1"/>
        </w:rPr>
        <w:t>Part of p</w:t>
      </w:r>
      <w:r w:rsidR="00E74487">
        <w:rPr>
          <w:color w:val="000000" w:themeColor="text1"/>
        </w:rPr>
        <w:t xml:space="preserve">ossible configurations </w:t>
      </w:r>
      <w:r>
        <w:rPr>
          <w:color w:val="000000" w:themeColor="text1"/>
        </w:rPr>
        <w:t>for</w:t>
      </w:r>
      <w:r w:rsidR="00E74487">
        <w:rPr>
          <w:color w:val="000000" w:themeColor="text1"/>
        </w:rPr>
        <w:t xml:space="preserve"> </w:t>
      </w:r>
      <w:r w:rsidR="00B62EAD" w:rsidRPr="00A26ECC">
        <w:rPr>
          <w:color w:val="000000" w:themeColor="text1"/>
        </w:rPr>
        <w:t xml:space="preserve">resource multiplexing </w:t>
      </w:r>
      <w:r w:rsidR="00F858AB" w:rsidRPr="00A26ECC">
        <w:rPr>
          <w:color w:val="000000" w:themeColor="text1"/>
        </w:rPr>
        <w:t>between child and parent links of an IAB node</w:t>
      </w:r>
      <w:r w:rsidR="00F11A67" w:rsidRPr="00A26ECC">
        <w:rPr>
          <w:color w:val="000000" w:themeColor="text1"/>
        </w:rPr>
        <w:t>,</w:t>
      </w:r>
      <w:r w:rsidR="00B62EAD" w:rsidRPr="00A26ECC">
        <w:rPr>
          <w:color w:val="000000" w:themeColor="text1"/>
        </w:rPr>
        <w:t xml:space="preserve"> </w:t>
      </w:r>
      <w:r w:rsidR="00747800" w:rsidRPr="00A26ECC">
        <w:rPr>
          <w:color w:val="000000" w:themeColor="text1"/>
        </w:rPr>
        <w:t xml:space="preserve">and </w:t>
      </w:r>
    </w:p>
    <w:p w14:paraId="0114F962" w14:textId="09895600" w:rsidR="007F5C32" w:rsidRPr="00A26ECC" w:rsidRDefault="00A860C3" w:rsidP="007F5C32">
      <w:pPr>
        <w:pStyle w:val="a7"/>
        <w:numPr>
          <w:ilvl w:val="0"/>
          <w:numId w:val="9"/>
        </w:numPr>
        <w:spacing w:after="120"/>
        <w:ind w:leftChars="0"/>
        <w:rPr>
          <w:color w:val="000000" w:themeColor="text1"/>
          <w:lang w:eastAsia="zh-CN"/>
        </w:rPr>
      </w:pPr>
      <w:r>
        <w:rPr>
          <w:color w:val="000000" w:themeColor="text1"/>
        </w:rPr>
        <w:t>relevant</w:t>
      </w:r>
      <w:r w:rsidR="00556F56" w:rsidRPr="00A26ECC">
        <w:rPr>
          <w:color w:val="000000" w:themeColor="text1"/>
        </w:rPr>
        <w:t xml:space="preserve"> </w:t>
      </w:r>
      <w:r w:rsidR="00747800" w:rsidRPr="00A26ECC">
        <w:rPr>
          <w:color w:val="000000" w:themeColor="text1"/>
        </w:rPr>
        <w:t xml:space="preserve">technical </w:t>
      </w:r>
      <w:r w:rsidR="00556F56" w:rsidRPr="00A26ECC">
        <w:rPr>
          <w:color w:val="000000" w:themeColor="text1"/>
        </w:rPr>
        <w:t>issues and specification impacts</w:t>
      </w:r>
      <w:r w:rsidR="00635CFA" w:rsidRPr="00A26ECC">
        <w:rPr>
          <w:color w:val="000000" w:themeColor="text1"/>
        </w:rPr>
        <w:t>.</w:t>
      </w:r>
    </w:p>
    <w:p w14:paraId="76943D80" w14:textId="77777777" w:rsidR="001A3227" w:rsidRPr="00ED4398" w:rsidRDefault="001A3227" w:rsidP="00ED4398">
      <w:pPr>
        <w:pBdr>
          <w:bottom w:val="single" w:sz="12" w:space="1" w:color="auto"/>
        </w:pBdr>
        <w:spacing w:after="120"/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03AF7FB9" w14:textId="529FE030" w:rsidR="00DE3F61" w:rsidRPr="00CF08EE" w:rsidRDefault="00C51BBB" w:rsidP="009B40D3">
      <w:pPr>
        <w:pStyle w:val="2"/>
        <w:spacing w:after="120"/>
      </w:pPr>
      <w:r w:rsidRPr="00CF08EE">
        <w:t>Re</w:t>
      </w:r>
      <w:r w:rsidR="00A25993" w:rsidRPr="00CF08EE">
        <w:t>l-16 NR IAB</w:t>
      </w:r>
    </w:p>
    <w:p w14:paraId="5A6E0003" w14:textId="5D59E4EC" w:rsidR="007A51E1" w:rsidRDefault="007A51E1" w:rsidP="007A51E1">
      <w:pPr>
        <w:spacing w:afterLines="0" w:after="120" w:line="259" w:lineRule="auto"/>
        <w:contextualSpacing/>
      </w:pPr>
      <w:r>
        <w:t xml:space="preserve">In NR IAB, </w:t>
      </w:r>
      <w:r w:rsidR="00AB4F21">
        <w:t xml:space="preserve">as illustrated in </w:t>
      </w:r>
      <w:r w:rsidR="00AB4F21">
        <w:fldChar w:fldCharType="begin"/>
      </w:r>
      <w:r w:rsidR="00AB4F21">
        <w:instrText xml:space="preserve"> REF _Ref47562557 \h </w:instrText>
      </w:r>
      <w:r w:rsidR="00AB4F21">
        <w:fldChar w:fldCharType="separate"/>
      </w:r>
      <w:r w:rsidR="00AB4F21">
        <w:t xml:space="preserve">Figure </w:t>
      </w:r>
      <w:r w:rsidR="00AB4F21">
        <w:rPr>
          <w:noProof/>
        </w:rPr>
        <w:t>1</w:t>
      </w:r>
      <w:r w:rsidR="00AB4F21">
        <w:fldChar w:fldCharType="end"/>
      </w:r>
      <w:r w:rsidR="00AB4F21">
        <w:t xml:space="preserve">, </w:t>
      </w:r>
      <w:r w:rsidR="007731FE">
        <w:t xml:space="preserve">possible </w:t>
      </w:r>
      <w:r>
        <w:t>resource multiplexing options of wireless channel resource</w:t>
      </w:r>
      <w:r w:rsidR="001121D6">
        <w:t>s</w:t>
      </w:r>
      <w:r>
        <w:t xml:space="preserve"> (time, frequency, and space)</w:t>
      </w:r>
      <w:r w:rsidR="00943F72">
        <w:t xml:space="preserve"> configured for parent and child links of an IAB node</w:t>
      </w:r>
      <w:r>
        <w:t xml:space="preserve"> include </w:t>
      </w:r>
    </w:p>
    <w:p w14:paraId="490347FC" w14:textId="1233097D" w:rsidR="007A51E1" w:rsidRPr="00590066" w:rsidRDefault="007A51E1" w:rsidP="007A51E1">
      <w:pPr>
        <w:pStyle w:val="a7"/>
        <w:numPr>
          <w:ilvl w:val="0"/>
          <w:numId w:val="46"/>
        </w:numPr>
        <w:spacing w:afterLines="0" w:after="120" w:line="259" w:lineRule="auto"/>
        <w:ind w:leftChars="0"/>
        <w:contextualSpacing/>
      </w:pPr>
      <w:r>
        <w:t>Orthogonal (</w:t>
      </w:r>
      <w:r w:rsidR="00943F72">
        <w:t xml:space="preserve">non-overlapping </w:t>
      </w:r>
      <w:r w:rsidR="000711F2">
        <w:t>channel resources</w:t>
      </w:r>
      <w:r w:rsidR="00943F72">
        <w:t xml:space="preserve"> </w:t>
      </w:r>
      <w:r>
        <w:t>without reuse)</w:t>
      </w:r>
      <w:r w:rsidRPr="00590066">
        <w:t xml:space="preserve">, </w:t>
      </w:r>
    </w:p>
    <w:p w14:paraId="1DED60AC" w14:textId="2909C3AA" w:rsidR="007A51E1" w:rsidRDefault="00943F72" w:rsidP="007A51E1">
      <w:pPr>
        <w:pStyle w:val="a7"/>
        <w:numPr>
          <w:ilvl w:val="0"/>
          <w:numId w:val="46"/>
        </w:numPr>
        <w:spacing w:afterLines="0" w:after="120" w:line="259" w:lineRule="auto"/>
        <w:ind w:leftChars="0"/>
        <w:contextualSpacing/>
      </w:pPr>
      <w:r>
        <w:t>Partial reuse (p</w:t>
      </w:r>
      <w:r w:rsidRPr="00943F72">
        <w:t>artially</w:t>
      </w:r>
      <w:r w:rsidR="00E37048">
        <w:t>-</w:t>
      </w:r>
      <w:r w:rsidRPr="00943F72">
        <w:t xml:space="preserve">overlapping </w:t>
      </w:r>
      <w:r w:rsidR="000711F2">
        <w:t>channel resources</w:t>
      </w:r>
      <w:r>
        <w:t>)</w:t>
      </w:r>
      <w:r w:rsidR="007A51E1">
        <w:t>,</w:t>
      </w:r>
      <w:r w:rsidR="00BB72A1">
        <w:t xml:space="preserve"> and</w:t>
      </w:r>
    </w:p>
    <w:p w14:paraId="36A25CF5" w14:textId="0FE10557" w:rsidR="007A51E1" w:rsidRDefault="007A51E1" w:rsidP="007A51E1">
      <w:pPr>
        <w:pStyle w:val="a7"/>
        <w:numPr>
          <w:ilvl w:val="0"/>
          <w:numId w:val="46"/>
        </w:numPr>
        <w:spacing w:afterLines="0" w:after="120" w:line="259" w:lineRule="auto"/>
        <w:ind w:leftChars="0"/>
        <w:contextualSpacing/>
      </w:pPr>
      <w:r>
        <w:rPr>
          <w:rFonts w:hint="eastAsia"/>
        </w:rPr>
        <w:t>F</w:t>
      </w:r>
      <w:r>
        <w:t>ull reuse</w:t>
      </w:r>
      <w:r w:rsidR="001E78E7">
        <w:t xml:space="preserve"> (fully</w:t>
      </w:r>
      <w:r w:rsidR="00E37048">
        <w:t>-</w:t>
      </w:r>
      <w:r w:rsidR="001E78E7">
        <w:t>overlapping channel</w:t>
      </w:r>
      <w:r w:rsidR="000711F2">
        <w:t xml:space="preserve"> resources</w:t>
      </w:r>
      <w:r w:rsidR="001E78E7">
        <w:t>)</w:t>
      </w:r>
      <w:r>
        <w:t>.</w:t>
      </w:r>
    </w:p>
    <w:p w14:paraId="0DD4FEDF" w14:textId="77777777" w:rsidR="007A51E1" w:rsidRPr="002B265D" w:rsidRDefault="007A51E1" w:rsidP="007A51E1">
      <w:pPr>
        <w:spacing w:afterLines="0" w:after="120" w:line="259" w:lineRule="auto"/>
        <w:contextualSpacing/>
      </w:pPr>
    </w:p>
    <w:p w14:paraId="3F4258A6" w14:textId="20D14092" w:rsidR="007A51E1" w:rsidRDefault="00A27ACB" w:rsidP="007A51E1">
      <w:pPr>
        <w:spacing w:afterLines="0" w:after="120" w:line="259" w:lineRule="auto"/>
        <w:contextualSpacing/>
        <w:jc w:val="center"/>
      </w:pPr>
      <w:r w:rsidRPr="00A27ACB">
        <w:rPr>
          <w:noProof/>
        </w:rPr>
        <w:drawing>
          <wp:inline distT="0" distB="0" distL="0" distR="0" wp14:anchorId="16A6E72D" wp14:editId="1BFF5D6D">
            <wp:extent cx="2255716" cy="2511770"/>
            <wp:effectExtent l="0" t="0" r="0" b="0"/>
            <wp:docPr id="20" name="그림 19">
              <a:extLst xmlns:a="http://schemas.openxmlformats.org/drawingml/2006/main">
                <a:ext uri="{FF2B5EF4-FFF2-40B4-BE49-F238E27FC236}">
                  <a16:creationId xmlns:a16="http://schemas.microsoft.com/office/drawing/2014/main" id="{A017E20C-798B-4F0F-AADE-1FE9C2ECCCC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그림 19">
                      <a:extLst>
                        <a:ext uri="{FF2B5EF4-FFF2-40B4-BE49-F238E27FC236}">
                          <a16:creationId xmlns:a16="http://schemas.microsoft.com/office/drawing/2014/main" id="{A017E20C-798B-4F0F-AADE-1FE9C2ECCCC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5716" cy="2511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FB583" w14:textId="7168FD3E" w:rsidR="007A51E1" w:rsidRDefault="007A51E1" w:rsidP="007A51E1">
      <w:pPr>
        <w:pStyle w:val="a8"/>
        <w:spacing w:after="120"/>
        <w:jc w:val="center"/>
        <w:rPr>
          <w:color w:val="0000FF"/>
        </w:rPr>
      </w:pPr>
      <w:bookmarkStart w:id="2" w:name="_Ref47562557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AB4F21">
        <w:rPr>
          <w:noProof/>
        </w:rPr>
        <w:t>1</w:t>
      </w:r>
      <w:r>
        <w:rPr>
          <w:noProof/>
        </w:rPr>
        <w:fldChar w:fldCharType="end"/>
      </w:r>
      <w:bookmarkEnd w:id="2"/>
      <w:r w:rsidR="004B606D">
        <w:t xml:space="preserve"> P</w:t>
      </w:r>
      <w:r w:rsidR="004B606D" w:rsidRPr="004B606D">
        <w:t xml:space="preserve">ossible multiplexing options of wireless resources </w:t>
      </w:r>
      <w:r w:rsidR="004B606D">
        <w:t>for parent and child links</w:t>
      </w:r>
      <w:r w:rsidR="009A3069">
        <w:t xml:space="preserve"> of an IAB node</w:t>
      </w:r>
      <w:r>
        <w:t>.</w:t>
      </w:r>
    </w:p>
    <w:p w14:paraId="0D089384" w14:textId="1C1E3946" w:rsidR="00694CF0" w:rsidRPr="00590066" w:rsidRDefault="00D804CC" w:rsidP="00694CF0">
      <w:pPr>
        <w:spacing w:after="120"/>
      </w:pPr>
      <w:r>
        <w:rPr>
          <w:rFonts w:hint="eastAsia"/>
        </w:rPr>
        <w:t>H</w:t>
      </w:r>
      <w:r>
        <w:t xml:space="preserve">owever, </w:t>
      </w:r>
      <w:r w:rsidR="00B443EF">
        <w:t>a</w:t>
      </w:r>
      <w:r w:rsidR="00E12145" w:rsidRPr="00E12145">
        <w:t xml:space="preserve">ccording to </w:t>
      </w:r>
      <w:r w:rsidR="00B443EF">
        <w:t xml:space="preserve">the aforementioned </w:t>
      </w:r>
      <w:r w:rsidR="00E12145" w:rsidRPr="00E12145">
        <w:t>agreement</w:t>
      </w:r>
      <w:r w:rsidR="00E12145">
        <w:t xml:space="preserve"> on </w:t>
      </w:r>
      <w:r w:rsidR="00E12145" w:rsidRPr="00E12145">
        <w:t>the multiplexing capability</w:t>
      </w:r>
      <w:r w:rsidR="009224B6">
        <w:t xml:space="preserve"> that was</w:t>
      </w:r>
      <w:r w:rsidR="007679F8">
        <w:t xml:space="preserve"> made in</w:t>
      </w:r>
      <w:r w:rsidR="00E12145" w:rsidRPr="00E12145">
        <w:t xml:space="preserve"> RAN1#99 meeting, </w:t>
      </w:r>
      <w:r w:rsidR="00E12145">
        <w:t>i</w:t>
      </w:r>
      <w:r w:rsidR="00E12145" w:rsidRPr="00E12145">
        <w:t>n Rel-16</w:t>
      </w:r>
      <w:r w:rsidR="00E12145">
        <w:t xml:space="preserve"> NR IAB,</w:t>
      </w:r>
      <w:r w:rsidR="00E12145" w:rsidRPr="00E12145">
        <w:t xml:space="preserve"> TDM between </w:t>
      </w:r>
      <w:r w:rsidR="00006680">
        <w:t xml:space="preserve">MT and DU of an </w:t>
      </w:r>
      <w:r w:rsidR="00E12145" w:rsidRPr="00E12145">
        <w:t xml:space="preserve">IAB-node is </w:t>
      </w:r>
      <w:r w:rsidR="00E12145">
        <w:t>the</w:t>
      </w:r>
      <w:r w:rsidR="00E12145" w:rsidRPr="00E12145">
        <w:t xml:space="preserve"> </w:t>
      </w:r>
      <w:r w:rsidR="00E12145">
        <w:t xml:space="preserve">basic </w:t>
      </w:r>
      <w:r w:rsidR="00E12145" w:rsidRPr="00E12145">
        <w:t>behavior</w:t>
      </w:r>
      <w:r w:rsidR="00FD0CFC">
        <w:t>. In other words,</w:t>
      </w:r>
      <w:r w:rsidR="00AB4885">
        <w:t xml:space="preserve"> only orthogonal time resource multiplexing is supported for parent and child links of an IAB node. </w:t>
      </w:r>
      <w:r w:rsidR="00180FCC">
        <w:t>In</w:t>
      </w:r>
      <w:r w:rsidR="00C85E8D">
        <w:t xml:space="preserve"> </w:t>
      </w:r>
      <w:r w:rsidR="00B11D55">
        <w:t>Rel-16 NR IAB</w:t>
      </w:r>
      <w:r w:rsidR="000D39CD">
        <w:t>,</w:t>
      </w:r>
      <w:r w:rsidR="00B11D55">
        <w:t xml:space="preserve"> </w:t>
      </w:r>
      <w:r w:rsidR="00694CF0" w:rsidRPr="00590066">
        <w:t>half-duplexing refers to</w:t>
      </w:r>
    </w:p>
    <w:p w14:paraId="1D0FD64B" w14:textId="77777777" w:rsidR="00694CF0" w:rsidRPr="00590066" w:rsidRDefault="00694CF0" w:rsidP="00694CF0">
      <w:pPr>
        <w:pStyle w:val="a7"/>
        <w:numPr>
          <w:ilvl w:val="0"/>
          <w:numId w:val="46"/>
        </w:numPr>
        <w:spacing w:afterLines="0" w:after="120" w:line="259" w:lineRule="auto"/>
        <w:ind w:leftChars="0"/>
        <w:contextualSpacing/>
      </w:pPr>
      <w:r w:rsidRPr="00590066">
        <w:t>No simultaneous DU transmission (downlink) and MT reception (downlink), or</w:t>
      </w:r>
    </w:p>
    <w:p w14:paraId="039CBC96" w14:textId="0A933B88" w:rsidR="00694CF0" w:rsidRDefault="00694CF0" w:rsidP="00694CF0">
      <w:pPr>
        <w:pStyle w:val="a7"/>
        <w:numPr>
          <w:ilvl w:val="0"/>
          <w:numId w:val="46"/>
        </w:numPr>
        <w:spacing w:afterLines="0" w:after="120" w:line="259" w:lineRule="auto"/>
        <w:ind w:leftChars="0"/>
        <w:contextualSpacing/>
      </w:pPr>
      <w:r w:rsidRPr="00590066">
        <w:t>No simultaneous DU reception (uplink) and MT transmission (uplink)</w:t>
      </w:r>
      <w:r w:rsidR="00180FCC">
        <w:t>.</w:t>
      </w:r>
    </w:p>
    <w:p w14:paraId="70D435B7" w14:textId="10DBCDA3" w:rsidR="00180FCC" w:rsidRDefault="00180FCC" w:rsidP="00180FCC">
      <w:pPr>
        <w:spacing w:after="120"/>
      </w:pPr>
      <w:r>
        <w:rPr>
          <w:rFonts w:hint="eastAsia"/>
        </w:rPr>
        <w:t>T</w:t>
      </w:r>
      <w:r>
        <w:t xml:space="preserve">he main purpose of the half-duplexing in Rel-16 NR IAB </w:t>
      </w:r>
      <w:r w:rsidR="00114FB4">
        <w:t>was</w:t>
      </w:r>
      <w:r>
        <w:t xml:space="preserve"> to prevent intra-node interference (a.k.a. self-interference) due to</w:t>
      </w:r>
      <w:r w:rsidR="008861BF">
        <w:t xml:space="preserve"> the full-duplexing (</w:t>
      </w:r>
      <w:r w:rsidRPr="00180FCC">
        <w:rPr>
          <w:rFonts w:hint="eastAsia"/>
        </w:rPr>
        <w:t xml:space="preserve">DU-TX/MT-RX </w:t>
      </w:r>
      <w:r>
        <w:t>or</w:t>
      </w:r>
      <w:r w:rsidRPr="00180FCC">
        <w:rPr>
          <w:rFonts w:hint="eastAsia"/>
        </w:rPr>
        <w:t xml:space="preserve"> MT-TX/DU-RX</w:t>
      </w:r>
      <w:r w:rsidR="008861BF">
        <w:t xml:space="preserve">) </w:t>
      </w:r>
      <w:r>
        <w:t xml:space="preserve">when the child and parent </w:t>
      </w:r>
      <w:r w:rsidR="00146128">
        <w:t>links</w:t>
      </w:r>
      <w:r w:rsidR="00870C8F">
        <w:t xml:space="preserve"> (</w:t>
      </w:r>
      <w:proofErr w:type="spellStart"/>
      <w:r w:rsidR="00870C8F" w:rsidRPr="00870C8F">
        <w:rPr>
          <w:i/>
        </w:rPr>
        <w:t>f</w:t>
      </w:r>
      <w:r w:rsidR="00870C8F" w:rsidRPr="00870C8F">
        <w:rPr>
          <w:vertAlign w:val="subscript"/>
        </w:rPr>
        <w:t>p</w:t>
      </w:r>
      <w:proofErr w:type="spellEnd"/>
      <w:r w:rsidR="00870C8F">
        <w:t xml:space="preserve"> and </w:t>
      </w:r>
      <w:r w:rsidR="00870C8F" w:rsidRPr="00870C8F">
        <w:rPr>
          <w:i/>
        </w:rPr>
        <w:t>f</w:t>
      </w:r>
      <w:r w:rsidR="00870C8F" w:rsidRPr="00870C8F">
        <w:rPr>
          <w:vertAlign w:val="subscript"/>
        </w:rPr>
        <w:t>c</w:t>
      </w:r>
      <w:r w:rsidR="00870C8F">
        <w:t>)</w:t>
      </w:r>
      <w:r w:rsidR="00146128">
        <w:t xml:space="preserve"> of </w:t>
      </w:r>
      <w:r w:rsidR="00EA2438">
        <w:t>an</w:t>
      </w:r>
      <w:r w:rsidR="00146128">
        <w:t xml:space="preserve"> IAB node </w:t>
      </w:r>
      <w:r w:rsidR="008861BF">
        <w:t xml:space="preserve">operate in </w:t>
      </w:r>
      <w:r w:rsidR="00146128">
        <w:t xml:space="preserve">fully or partially overlapping </w:t>
      </w:r>
      <w:r w:rsidR="008861BF">
        <w:t xml:space="preserve">frequency bands as illustrated in </w:t>
      </w:r>
      <w:r w:rsidR="009923F9">
        <w:fldChar w:fldCharType="begin"/>
      </w:r>
      <w:r w:rsidR="009923F9">
        <w:instrText xml:space="preserve"> REF _Ref47645552 \h </w:instrText>
      </w:r>
      <w:r w:rsidR="009923F9">
        <w:fldChar w:fldCharType="separate"/>
      </w:r>
      <w:r w:rsidR="009923F9">
        <w:t xml:space="preserve">Figure </w:t>
      </w:r>
      <w:r w:rsidR="009923F9">
        <w:rPr>
          <w:noProof/>
        </w:rPr>
        <w:t>2</w:t>
      </w:r>
      <w:r w:rsidR="009923F9">
        <w:fldChar w:fldCharType="end"/>
      </w:r>
      <w:r w:rsidR="00146128">
        <w:t>.</w:t>
      </w:r>
    </w:p>
    <w:p w14:paraId="21FD931A" w14:textId="227EEA24" w:rsidR="004F23BE" w:rsidRDefault="004F23BE" w:rsidP="004F23BE">
      <w:pPr>
        <w:spacing w:after="120"/>
        <w:jc w:val="center"/>
      </w:pPr>
      <w:r w:rsidRPr="004F23BE">
        <w:rPr>
          <w:noProof/>
        </w:rPr>
        <w:lastRenderedPageBreak/>
        <w:drawing>
          <wp:inline distT="0" distB="0" distL="0" distR="0" wp14:anchorId="28B5E3DA" wp14:editId="64F2F883">
            <wp:extent cx="3554276" cy="2103302"/>
            <wp:effectExtent l="0" t="0" r="8255" b="0"/>
            <wp:docPr id="31" name="그림 30">
              <a:extLst xmlns:a="http://schemas.openxmlformats.org/drawingml/2006/main">
                <a:ext uri="{FF2B5EF4-FFF2-40B4-BE49-F238E27FC236}">
                  <a16:creationId xmlns:a16="http://schemas.microsoft.com/office/drawing/2014/main" id="{C06055D0-0807-4B60-B0A2-F75D28B8FA2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그림 30">
                      <a:extLst>
                        <a:ext uri="{FF2B5EF4-FFF2-40B4-BE49-F238E27FC236}">
                          <a16:creationId xmlns:a16="http://schemas.microsoft.com/office/drawing/2014/main" id="{C06055D0-0807-4B60-B0A2-F75D28B8FA2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4276" cy="2103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42BF7" w14:textId="621BC560" w:rsidR="00CD2AAF" w:rsidRDefault="00CD2AAF" w:rsidP="00CD2AAF">
      <w:pPr>
        <w:pStyle w:val="a8"/>
        <w:spacing w:after="120"/>
        <w:jc w:val="center"/>
        <w:rPr>
          <w:color w:val="0000FF"/>
        </w:rPr>
      </w:pPr>
      <w:bookmarkStart w:id="3" w:name="_Ref47645552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AB4F21">
        <w:rPr>
          <w:noProof/>
        </w:rPr>
        <w:t>2</w:t>
      </w:r>
      <w:r>
        <w:rPr>
          <w:noProof/>
        </w:rPr>
        <w:fldChar w:fldCharType="end"/>
      </w:r>
      <w:bookmarkEnd w:id="3"/>
      <w:r>
        <w:t xml:space="preserve"> </w:t>
      </w:r>
      <w:r w:rsidR="00C00792">
        <w:t>Intra/Inter-node interference due to full-duplexing IAB</w:t>
      </w:r>
      <w:r>
        <w:t>.</w:t>
      </w:r>
    </w:p>
    <w:p w14:paraId="3364E530" w14:textId="77777777" w:rsidR="00EB39B9" w:rsidRPr="00EB39B9" w:rsidRDefault="00EB39B9" w:rsidP="00EB39B9">
      <w:pPr>
        <w:spacing w:afterLines="0" w:after="120" w:line="259" w:lineRule="auto"/>
        <w:contextualSpacing/>
        <w:jc w:val="center"/>
      </w:pPr>
    </w:p>
    <w:p w14:paraId="41D1D5FC" w14:textId="0D710F7F" w:rsidR="00CB7A58" w:rsidRDefault="00CF08EE" w:rsidP="00CB7A58">
      <w:pPr>
        <w:pStyle w:val="2"/>
        <w:spacing w:after="120"/>
      </w:pPr>
      <w:r>
        <w:t xml:space="preserve">Enhancements to </w:t>
      </w:r>
      <w:r w:rsidRPr="00CF08EE">
        <w:t xml:space="preserve">resource multiplexing </w:t>
      </w:r>
      <w:r>
        <w:t>for Rel-17 NR IAB</w:t>
      </w:r>
    </w:p>
    <w:p w14:paraId="50EC0E60" w14:textId="3282FDF2" w:rsidR="00990214" w:rsidRPr="0096191D" w:rsidRDefault="00990214" w:rsidP="00A06BC7">
      <w:pPr>
        <w:pStyle w:val="maintext"/>
        <w:spacing w:after="120" w:line="240" w:lineRule="auto"/>
        <w:ind w:firstLineChars="0" w:firstLine="0"/>
        <w:rPr>
          <w:sz w:val="22"/>
          <w:szCs w:val="22"/>
        </w:rPr>
      </w:pPr>
      <w:r w:rsidRPr="0096191D">
        <w:rPr>
          <w:rFonts w:eastAsia="Times New Roman" w:cs="Times New Roman"/>
          <w:sz w:val="22"/>
          <w:szCs w:val="22"/>
          <w:lang w:eastAsia="en-US"/>
        </w:rPr>
        <w:t>In Rel-17</w:t>
      </w:r>
      <w:r w:rsidR="00303BFD" w:rsidRPr="0096191D">
        <w:rPr>
          <w:rFonts w:eastAsia="Times New Roman" w:cs="Times New Roman"/>
          <w:sz w:val="22"/>
          <w:szCs w:val="22"/>
          <w:lang w:eastAsia="en-US"/>
        </w:rPr>
        <w:t xml:space="preserve">, to further </w:t>
      </w:r>
      <w:r w:rsidRPr="0096191D">
        <w:rPr>
          <w:rFonts w:eastAsia="Times New Roman" w:cs="Times New Roman"/>
          <w:sz w:val="22"/>
          <w:szCs w:val="22"/>
          <w:lang w:eastAsia="en-US"/>
        </w:rPr>
        <w:t>increase spectral efficiency and reduce latency</w:t>
      </w:r>
      <w:r w:rsidR="00C25BEB" w:rsidRPr="0096191D">
        <w:rPr>
          <w:rFonts w:eastAsia="Times New Roman" w:cs="Times New Roman"/>
          <w:sz w:val="22"/>
          <w:szCs w:val="22"/>
          <w:lang w:eastAsia="en-US"/>
        </w:rPr>
        <w:t xml:space="preserve">, </w:t>
      </w:r>
      <w:r w:rsidRPr="0096191D">
        <w:rPr>
          <w:rFonts w:eastAsia="Times New Roman" w:cs="Times New Roman"/>
          <w:sz w:val="22"/>
          <w:szCs w:val="22"/>
          <w:lang w:eastAsia="en-US"/>
        </w:rPr>
        <w:t>the support of SDM/FDM-based resource management, through simultaneous transmissions and/or reception on IAB-nodes</w:t>
      </w:r>
      <w:r w:rsidR="00C25BEB" w:rsidRPr="0096191D">
        <w:rPr>
          <w:rFonts w:eastAsia="Times New Roman" w:cs="Times New Roman"/>
          <w:sz w:val="22"/>
          <w:szCs w:val="22"/>
          <w:lang w:eastAsia="en-US"/>
        </w:rPr>
        <w:t xml:space="preserve">, applicable to FR1 and FR2, </w:t>
      </w:r>
      <w:r w:rsidR="005D0B67" w:rsidRPr="0096191D">
        <w:rPr>
          <w:rFonts w:eastAsia="Times New Roman" w:cs="Times New Roman"/>
          <w:sz w:val="22"/>
          <w:szCs w:val="22"/>
          <w:lang w:eastAsia="en-US"/>
        </w:rPr>
        <w:t>is considered.</w:t>
      </w:r>
      <w:r w:rsidR="003B023A" w:rsidRPr="0096191D">
        <w:rPr>
          <w:rFonts w:eastAsia="Times New Roman" w:cs="Times New Roman"/>
          <w:sz w:val="22"/>
          <w:szCs w:val="22"/>
          <w:lang w:eastAsia="en-US"/>
        </w:rPr>
        <w:t xml:space="preserve"> The support of simultaneous operation (transmission and/or reception) of IAB-node’s child and parent </w:t>
      </w:r>
      <w:r w:rsidR="003B023A" w:rsidRPr="001243A7">
        <w:rPr>
          <w:rFonts w:eastAsia="Times New Roman" w:cs="Times New Roman"/>
          <w:sz w:val="22"/>
          <w:szCs w:val="22"/>
          <w:lang w:eastAsia="en-US"/>
        </w:rPr>
        <w:t xml:space="preserve">links refers to </w:t>
      </w:r>
      <w:r w:rsidR="00A06BC7" w:rsidRPr="001243A7">
        <w:rPr>
          <w:rFonts w:eastAsia="Times New Roman" w:cs="Times New Roman"/>
          <w:sz w:val="22"/>
          <w:szCs w:val="22"/>
          <w:lang w:eastAsia="en-US"/>
        </w:rPr>
        <w:t>“</w:t>
      </w:r>
      <w:r w:rsidR="003B023A" w:rsidRPr="001243A7">
        <w:rPr>
          <w:sz w:val="22"/>
          <w:szCs w:val="22"/>
        </w:rPr>
        <w:t>MT-TX/DU-TX</w:t>
      </w:r>
      <w:r w:rsidR="00A06BC7" w:rsidRPr="001243A7">
        <w:rPr>
          <w:sz w:val="22"/>
          <w:szCs w:val="22"/>
        </w:rPr>
        <w:t>”</w:t>
      </w:r>
      <w:r w:rsidR="003B023A" w:rsidRPr="001243A7">
        <w:rPr>
          <w:sz w:val="22"/>
          <w:szCs w:val="22"/>
        </w:rPr>
        <w:t>,</w:t>
      </w:r>
      <w:r w:rsidR="00A06BC7" w:rsidRPr="001243A7">
        <w:rPr>
          <w:sz w:val="22"/>
          <w:szCs w:val="22"/>
        </w:rPr>
        <w:t xml:space="preserve"> “</w:t>
      </w:r>
      <w:r w:rsidR="003B023A" w:rsidRPr="001243A7">
        <w:rPr>
          <w:sz w:val="22"/>
          <w:szCs w:val="22"/>
        </w:rPr>
        <w:t>MT-TX/DU-RX</w:t>
      </w:r>
      <w:r w:rsidR="00A06BC7" w:rsidRPr="001243A7">
        <w:rPr>
          <w:sz w:val="22"/>
          <w:szCs w:val="22"/>
        </w:rPr>
        <w:t>”</w:t>
      </w:r>
      <w:r w:rsidR="003B023A" w:rsidRPr="001243A7">
        <w:rPr>
          <w:sz w:val="22"/>
          <w:szCs w:val="22"/>
        </w:rPr>
        <w:t>,</w:t>
      </w:r>
      <w:r w:rsidR="00A06BC7" w:rsidRPr="001243A7">
        <w:rPr>
          <w:sz w:val="22"/>
          <w:szCs w:val="22"/>
        </w:rPr>
        <w:t xml:space="preserve"> “</w:t>
      </w:r>
      <w:r w:rsidR="003B023A" w:rsidRPr="001243A7">
        <w:rPr>
          <w:sz w:val="22"/>
          <w:szCs w:val="22"/>
        </w:rPr>
        <w:t>MT-RX/DU-TX</w:t>
      </w:r>
      <w:r w:rsidR="00A06BC7" w:rsidRPr="001243A7">
        <w:rPr>
          <w:sz w:val="22"/>
          <w:szCs w:val="22"/>
        </w:rPr>
        <w:t>”</w:t>
      </w:r>
      <w:r w:rsidR="003B023A" w:rsidRPr="001243A7">
        <w:rPr>
          <w:sz w:val="22"/>
          <w:szCs w:val="22"/>
        </w:rPr>
        <w:t>,</w:t>
      </w:r>
      <w:r w:rsidR="00A06BC7" w:rsidRPr="001243A7">
        <w:rPr>
          <w:sz w:val="22"/>
          <w:szCs w:val="22"/>
        </w:rPr>
        <w:t xml:space="preserve"> and “</w:t>
      </w:r>
      <w:r w:rsidR="003B023A" w:rsidRPr="001243A7">
        <w:rPr>
          <w:sz w:val="22"/>
          <w:szCs w:val="22"/>
        </w:rPr>
        <w:t>MT-RX/DU-RX</w:t>
      </w:r>
      <w:r w:rsidR="00A06BC7" w:rsidRPr="001243A7">
        <w:rPr>
          <w:sz w:val="22"/>
          <w:szCs w:val="22"/>
        </w:rPr>
        <w:t>”</w:t>
      </w:r>
      <w:r w:rsidR="003B023A" w:rsidRPr="001243A7">
        <w:rPr>
          <w:sz w:val="22"/>
          <w:szCs w:val="22"/>
        </w:rPr>
        <w:t>,</w:t>
      </w:r>
      <w:r w:rsidR="00A06BC7" w:rsidRPr="001243A7">
        <w:rPr>
          <w:sz w:val="22"/>
          <w:szCs w:val="22"/>
        </w:rPr>
        <w:t xml:space="preserve"> </w:t>
      </w:r>
      <w:r w:rsidR="003B023A" w:rsidRPr="001243A7">
        <w:rPr>
          <w:sz w:val="22"/>
          <w:szCs w:val="22"/>
        </w:rPr>
        <w:t xml:space="preserve">which </w:t>
      </w:r>
      <w:r w:rsidR="00A06BC7" w:rsidRPr="001243A7">
        <w:rPr>
          <w:sz w:val="22"/>
          <w:szCs w:val="22"/>
        </w:rPr>
        <w:t>are</w:t>
      </w:r>
      <w:r w:rsidR="003B023A" w:rsidRPr="001243A7">
        <w:rPr>
          <w:sz w:val="22"/>
          <w:szCs w:val="22"/>
        </w:rPr>
        <w:t xml:space="preserve"> illustrated in</w:t>
      </w:r>
      <w:r w:rsidR="00B43CC6" w:rsidRPr="001243A7">
        <w:rPr>
          <w:sz w:val="22"/>
          <w:szCs w:val="22"/>
        </w:rPr>
        <w:t xml:space="preserve"> </w:t>
      </w:r>
      <w:r w:rsidR="00B43CC6" w:rsidRPr="001243A7">
        <w:rPr>
          <w:sz w:val="22"/>
          <w:szCs w:val="22"/>
        </w:rPr>
        <w:fldChar w:fldCharType="begin"/>
      </w:r>
      <w:r w:rsidR="00B43CC6" w:rsidRPr="001243A7">
        <w:rPr>
          <w:sz w:val="22"/>
          <w:szCs w:val="22"/>
        </w:rPr>
        <w:instrText xml:space="preserve"> REF _Ref47645583 \h </w:instrText>
      </w:r>
      <w:r w:rsidR="00B43CC6" w:rsidRPr="001243A7">
        <w:rPr>
          <w:sz w:val="22"/>
          <w:szCs w:val="22"/>
        </w:rPr>
      </w:r>
      <w:r w:rsidR="001243A7" w:rsidRPr="001243A7">
        <w:rPr>
          <w:sz w:val="22"/>
          <w:szCs w:val="22"/>
        </w:rPr>
        <w:instrText xml:space="preserve"> \* MERGEFORMAT </w:instrText>
      </w:r>
      <w:r w:rsidR="00B43CC6" w:rsidRPr="001243A7">
        <w:rPr>
          <w:sz w:val="22"/>
          <w:szCs w:val="22"/>
        </w:rPr>
        <w:fldChar w:fldCharType="separate"/>
      </w:r>
      <w:r w:rsidR="00B43CC6" w:rsidRPr="001243A7">
        <w:rPr>
          <w:sz w:val="22"/>
          <w:szCs w:val="22"/>
        </w:rPr>
        <w:t xml:space="preserve">Figure </w:t>
      </w:r>
      <w:r w:rsidR="00B43CC6" w:rsidRPr="001243A7">
        <w:rPr>
          <w:noProof/>
          <w:sz w:val="22"/>
          <w:szCs w:val="22"/>
        </w:rPr>
        <w:t>3</w:t>
      </w:r>
      <w:r w:rsidR="00B43CC6" w:rsidRPr="001243A7">
        <w:rPr>
          <w:sz w:val="22"/>
          <w:szCs w:val="22"/>
        </w:rPr>
        <w:fldChar w:fldCharType="end"/>
      </w:r>
      <w:r w:rsidR="003B023A" w:rsidRPr="001243A7">
        <w:rPr>
          <w:sz w:val="22"/>
          <w:szCs w:val="22"/>
        </w:rPr>
        <w:t>.</w:t>
      </w:r>
    </w:p>
    <w:p w14:paraId="0AF068BF" w14:textId="77777777" w:rsidR="00990214" w:rsidRDefault="00990214" w:rsidP="00990214">
      <w:pPr>
        <w:spacing w:afterLines="0" w:after="120" w:line="259" w:lineRule="auto"/>
        <w:contextualSpacing/>
        <w:jc w:val="center"/>
      </w:pPr>
      <w:r>
        <w:rPr>
          <w:noProof/>
        </w:rPr>
        <w:drawing>
          <wp:inline distT="0" distB="0" distL="0" distR="0" wp14:anchorId="47FD356A" wp14:editId="3EA66B5E">
            <wp:extent cx="2905310" cy="3692236"/>
            <wp:effectExtent l="0" t="0" r="0" b="3810"/>
            <wp:docPr id="73" name="그림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368" cy="37126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EF2221" w14:textId="2364CEEC" w:rsidR="00990214" w:rsidRDefault="00990214" w:rsidP="00990214">
      <w:pPr>
        <w:pStyle w:val="a8"/>
        <w:spacing w:after="120"/>
        <w:jc w:val="center"/>
        <w:rPr>
          <w:color w:val="0000FF"/>
        </w:rPr>
      </w:pPr>
      <w:bookmarkStart w:id="4" w:name="_Ref47645583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AB4F21">
        <w:rPr>
          <w:noProof/>
        </w:rPr>
        <w:t>3</w:t>
      </w:r>
      <w:r>
        <w:rPr>
          <w:noProof/>
        </w:rPr>
        <w:fldChar w:fldCharType="end"/>
      </w:r>
      <w:bookmarkEnd w:id="4"/>
      <w:r>
        <w:t xml:space="preserve"> Multiplexing capability not supported in NR Rel-16 specifications.</w:t>
      </w:r>
    </w:p>
    <w:p w14:paraId="66D48F58" w14:textId="77777777" w:rsidR="00AD532E" w:rsidRDefault="00AD532E" w:rsidP="00BF4816">
      <w:pPr>
        <w:spacing w:after="120"/>
      </w:pPr>
    </w:p>
    <w:p w14:paraId="06A4BA50" w14:textId="038C0B59" w:rsidR="00BC1B0C" w:rsidRDefault="002A1047" w:rsidP="00BF4816">
      <w:pPr>
        <w:spacing w:after="120"/>
      </w:pPr>
      <w:r w:rsidRPr="00130F03">
        <w:t xml:space="preserve">In the following </w:t>
      </w:r>
      <w:r w:rsidR="00A92B6D">
        <w:t>sub</w:t>
      </w:r>
      <w:r w:rsidRPr="00130F03">
        <w:t xml:space="preserve">sections, we discuss </w:t>
      </w:r>
      <w:r w:rsidR="00635639">
        <w:t>part</w:t>
      </w:r>
      <w:r w:rsidR="00A92B6D">
        <w:t xml:space="preserve"> of</w:t>
      </w:r>
      <w:r w:rsidRPr="00130F03">
        <w:t xml:space="preserve"> </w:t>
      </w:r>
      <w:r w:rsidR="00A92B6D">
        <w:t>possible</w:t>
      </w:r>
      <w:r w:rsidR="00F752C0">
        <w:t xml:space="preserve"> configurations for</w:t>
      </w:r>
      <w:r w:rsidR="00A92B6D">
        <w:t xml:space="preserve"> </w:t>
      </w:r>
      <w:r w:rsidRPr="00130F03">
        <w:t xml:space="preserve">resource multiplexing </w:t>
      </w:r>
      <w:r w:rsidR="00CB453F">
        <w:t xml:space="preserve">between </w:t>
      </w:r>
      <w:r w:rsidR="00F752C0" w:rsidRPr="00A26ECC">
        <w:rPr>
          <w:color w:val="000000" w:themeColor="text1"/>
        </w:rPr>
        <w:t>child and parent links of an IAB</w:t>
      </w:r>
      <w:r w:rsidR="00A92B6D">
        <w:t xml:space="preserve"> node </w:t>
      </w:r>
      <w:r w:rsidR="007159FD">
        <w:t>based on</w:t>
      </w:r>
      <w:r w:rsidR="00A92B6D">
        <w:t xml:space="preserve"> the four options in </w:t>
      </w:r>
      <w:r w:rsidR="00B43CC6">
        <w:fldChar w:fldCharType="begin"/>
      </w:r>
      <w:r w:rsidR="00B43CC6">
        <w:instrText xml:space="preserve"> REF _Ref47645583 \h </w:instrText>
      </w:r>
      <w:r w:rsidR="00B43CC6">
        <w:fldChar w:fldCharType="separate"/>
      </w:r>
      <w:r w:rsidR="00B43CC6">
        <w:t xml:space="preserve">Figure </w:t>
      </w:r>
      <w:r w:rsidR="00B43CC6">
        <w:rPr>
          <w:noProof/>
        </w:rPr>
        <w:t>3</w:t>
      </w:r>
      <w:r w:rsidR="00B43CC6">
        <w:fldChar w:fldCharType="end"/>
      </w:r>
      <w:r w:rsidR="00B43CC6">
        <w:t xml:space="preserve"> </w:t>
      </w:r>
      <w:r w:rsidR="00C303E7">
        <w:t>and</w:t>
      </w:r>
      <w:r w:rsidRPr="00130F03">
        <w:t xml:space="preserve"> provide our views on each </w:t>
      </w:r>
      <w:r w:rsidR="00A92B6D">
        <w:t>configuration</w:t>
      </w:r>
      <w:r w:rsidRPr="00130F03">
        <w:t>.</w:t>
      </w:r>
    </w:p>
    <w:p w14:paraId="7BFD871E" w14:textId="3DB88FAE" w:rsidR="005E07BD" w:rsidRDefault="00EF19C9" w:rsidP="005E07BD">
      <w:pPr>
        <w:pStyle w:val="3"/>
        <w:spacing w:after="120"/>
      </w:pPr>
      <w:r>
        <w:lastRenderedPageBreak/>
        <w:t xml:space="preserve">IAB node configured by </w:t>
      </w:r>
      <w:r w:rsidR="00713601">
        <w:t>M</w:t>
      </w:r>
      <w:r w:rsidR="00713601" w:rsidRPr="00713601">
        <w:t>T-TX/DU-RX (option 2) and MT-RX/DU-TX (option 3)</w:t>
      </w:r>
    </w:p>
    <w:p w14:paraId="1471D95B" w14:textId="5F323619" w:rsidR="00E65D04" w:rsidRDefault="009201EC" w:rsidP="00697F88">
      <w:pPr>
        <w:spacing w:after="120"/>
      </w:pPr>
      <w:r>
        <w:rPr>
          <w:rFonts w:hint="eastAsia"/>
        </w:rPr>
        <w:t>W</w:t>
      </w:r>
      <w:r>
        <w:t xml:space="preserve">hen </w:t>
      </w:r>
      <w:r w:rsidR="00ED3962">
        <w:t xml:space="preserve">an </w:t>
      </w:r>
      <w:r>
        <w:t xml:space="preserve">IAB node </w:t>
      </w:r>
      <w:r w:rsidR="00ED3962">
        <w:t xml:space="preserve">is configured by </w:t>
      </w:r>
      <w:r w:rsidR="00ED3962" w:rsidRPr="00ED3962">
        <w:t>MT-TX/DU-RX and MT-RX/DU-TX</w:t>
      </w:r>
      <w:r w:rsidR="00ED3962">
        <w:t xml:space="preserve"> for </w:t>
      </w:r>
      <w:proofErr w:type="gramStart"/>
      <w:r w:rsidR="00ED3962">
        <w:t>two time</w:t>
      </w:r>
      <w:proofErr w:type="gramEnd"/>
      <w:r w:rsidR="00ED3962">
        <w:t xml:space="preserve"> instances</w:t>
      </w:r>
      <w:r w:rsidR="00552029">
        <w:t xml:space="preserve"> (e.g., slots)</w:t>
      </w:r>
      <w:r w:rsidR="0014063E">
        <w:t xml:space="preserve">, </w:t>
      </w:r>
      <w:r w:rsidR="0014063E" w:rsidRPr="0014063E">
        <w:rPr>
          <w:i/>
        </w:rPr>
        <w:t>t</w:t>
      </w:r>
      <w:r w:rsidR="0014063E" w:rsidRPr="0014063E">
        <w:rPr>
          <w:vertAlign w:val="subscript"/>
        </w:rPr>
        <w:t>1</w:t>
      </w:r>
      <w:r w:rsidR="0014063E">
        <w:t xml:space="preserve"> and </w:t>
      </w:r>
      <w:r w:rsidR="0014063E" w:rsidRPr="0014063E">
        <w:rPr>
          <w:i/>
        </w:rPr>
        <w:t>t</w:t>
      </w:r>
      <w:r w:rsidR="0014063E" w:rsidRPr="0014063E">
        <w:rPr>
          <w:vertAlign w:val="subscript"/>
        </w:rPr>
        <w:t>2</w:t>
      </w:r>
      <w:r w:rsidR="00683C9A">
        <w:t xml:space="preserve">, </w:t>
      </w:r>
      <w:r w:rsidR="00697F88">
        <w:t xml:space="preserve">in unpaired spectrum, </w:t>
      </w:r>
      <w:r w:rsidR="00E65D04">
        <w:t xml:space="preserve">non-overlapping </w:t>
      </w:r>
      <w:r w:rsidR="00EC0A98">
        <w:t xml:space="preserve">frequency </w:t>
      </w:r>
      <w:r w:rsidR="00E65D04">
        <w:t>channel allocation</w:t>
      </w:r>
      <w:r w:rsidR="0005698B">
        <w:t xml:space="preserve">s illustrated in </w:t>
      </w:r>
      <w:r w:rsidR="00B43CC6">
        <w:fldChar w:fldCharType="begin"/>
      </w:r>
      <w:r w:rsidR="00B43CC6">
        <w:instrText xml:space="preserve"> REF _Ref47645648 \h </w:instrText>
      </w:r>
      <w:r w:rsidR="00B43CC6">
        <w:fldChar w:fldCharType="separate"/>
      </w:r>
      <w:r w:rsidR="00B43CC6">
        <w:t xml:space="preserve">Figure </w:t>
      </w:r>
      <w:r w:rsidR="00B43CC6">
        <w:rPr>
          <w:noProof/>
        </w:rPr>
        <w:t>4</w:t>
      </w:r>
      <w:r w:rsidR="00B43CC6">
        <w:fldChar w:fldCharType="end"/>
      </w:r>
      <w:r w:rsidR="00B43CC6">
        <w:t xml:space="preserve"> </w:t>
      </w:r>
      <w:r w:rsidR="00E65D04">
        <w:t xml:space="preserve">has little specification impact </w:t>
      </w:r>
      <w:r w:rsidR="00CA1854">
        <w:t>owing to</w:t>
      </w:r>
      <w:r w:rsidR="00EC0A98">
        <w:t xml:space="preserve"> no intra</w:t>
      </w:r>
      <w:r w:rsidR="002410BF">
        <w:t xml:space="preserve"> and </w:t>
      </w:r>
      <w:r w:rsidR="00EC0A98">
        <w:t>inter-node interference</w:t>
      </w:r>
      <w:r w:rsidR="002410BF">
        <w:t>s</w:t>
      </w:r>
      <w:r w:rsidR="00EC0A98">
        <w:t>.</w:t>
      </w:r>
      <w:r w:rsidR="00E65D04">
        <w:t xml:space="preserve"> </w:t>
      </w:r>
      <w:r w:rsidR="00992405">
        <w:t>For the support of fully</w:t>
      </w:r>
      <w:r w:rsidR="00F35FA4">
        <w:t xml:space="preserve"> or </w:t>
      </w:r>
      <w:r w:rsidR="00992405">
        <w:t xml:space="preserve">partially overlapping frequency channel allocation, </w:t>
      </w:r>
      <w:r w:rsidR="00246486">
        <w:t xml:space="preserve">it is necessary to thoroughly investigate possible solutions for </w:t>
      </w:r>
      <w:r w:rsidR="00992405">
        <w:t>suppressing</w:t>
      </w:r>
      <w:r w:rsidR="00246486">
        <w:t xml:space="preserve"> </w:t>
      </w:r>
      <w:r w:rsidR="00992405">
        <w:t xml:space="preserve">intra-node </w:t>
      </w:r>
      <w:r w:rsidR="00246486">
        <w:t xml:space="preserve">interference </w:t>
      </w:r>
      <w:r w:rsidR="00992405">
        <w:t xml:space="preserve">at the IAB node </w:t>
      </w:r>
      <w:r w:rsidR="00992405" w:rsidRPr="00992405">
        <w:t xml:space="preserve">and </w:t>
      </w:r>
      <w:r w:rsidR="00246486" w:rsidRPr="00992405">
        <w:t>decide whether</w:t>
      </w:r>
      <w:r w:rsidR="00992405" w:rsidRPr="00992405">
        <w:t xml:space="preserve"> to support the configuration with </w:t>
      </w:r>
      <w:r w:rsidR="00246486" w:rsidRPr="00992405">
        <w:t>the channel allocation</w:t>
      </w:r>
      <w:r w:rsidR="00992405" w:rsidRPr="00992405">
        <w:t>.</w:t>
      </w:r>
      <w:r w:rsidR="00246486" w:rsidRPr="00992405">
        <w:t xml:space="preserve"> </w:t>
      </w:r>
      <w:r w:rsidR="000B1CA5">
        <w:t xml:space="preserve">From our perspective, </w:t>
      </w:r>
      <w:r w:rsidR="00992405">
        <w:t xml:space="preserve">however, </w:t>
      </w:r>
      <w:r w:rsidR="000B1CA5">
        <w:t xml:space="preserve">since implementation of suppressing intra-node interference to the same signal level of received signal at the IAB node is </w:t>
      </w:r>
      <w:r w:rsidR="00F6078E">
        <w:t xml:space="preserve">highly complicated or not even </w:t>
      </w:r>
      <w:r w:rsidR="000B1CA5">
        <w:t xml:space="preserve">feasible, </w:t>
      </w:r>
      <w:r w:rsidR="00E45D06">
        <w:t xml:space="preserve">the support of configuration with </w:t>
      </w:r>
      <w:r w:rsidR="000B1CA5">
        <w:t xml:space="preserve">two non-overlapping frequency channel allocations </w:t>
      </w:r>
      <w:r w:rsidR="00E45D06">
        <w:t xml:space="preserve">should be </w:t>
      </w:r>
      <w:r w:rsidR="00E24EAA">
        <w:t>prioritized</w:t>
      </w:r>
      <w:r w:rsidR="00E45D06">
        <w:t xml:space="preserve"> </w:t>
      </w:r>
      <w:r w:rsidR="00B640DF">
        <w:rPr>
          <w:rFonts w:hint="eastAsia"/>
        </w:rPr>
        <w:t>u</w:t>
      </w:r>
      <w:r w:rsidR="00B640DF">
        <w:t>nl</w:t>
      </w:r>
      <w:r w:rsidR="00420C05">
        <w:t>ess a feasible solution for intra-node interference suppression/cancellation is identified</w:t>
      </w:r>
      <w:r w:rsidR="000B1CA5">
        <w:t>.</w:t>
      </w:r>
    </w:p>
    <w:p w14:paraId="045F948A" w14:textId="3F562AAF" w:rsidR="00E40580" w:rsidRPr="00903FD1" w:rsidRDefault="004544F3" w:rsidP="00E40580">
      <w:pPr>
        <w:spacing w:after="120"/>
      </w:pPr>
      <w:r>
        <w:rPr>
          <w:b/>
          <w:i/>
          <w:u w:val="single"/>
        </w:rPr>
        <w:t>Observation</w:t>
      </w:r>
      <w:r w:rsidR="00E40580">
        <w:rPr>
          <w:b/>
          <w:i/>
          <w:u w:val="single"/>
        </w:rPr>
        <w:t xml:space="preserve"> </w:t>
      </w:r>
      <w:r w:rsidR="00E40580">
        <w:rPr>
          <w:rFonts w:hint="eastAsia"/>
          <w:b/>
          <w:i/>
          <w:u w:val="single"/>
        </w:rPr>
        <w:t>1</w:t>
      </w:r>
      <w:r w:rsidR="00E40580" w:rsidRPr="00D04F90">
        <w:rPr>
          <w:b/>
          <w:i/>
          <w:u w:val="single"/>
        </w:rPr>
        <w:t>:</w:t>
      </w:r>
      <w:r w:rsidR="00557F67">
        <w:t xml:space="preserve"> </w:t>
      </w:r>
      <w:r w:rsidR="00A546C1">
        <w:t xml:space="preserve">Unless a feasible solution for intra-node interference suppression/cancellation is identified, </w:t>
      </w:r>
      <w:r w:rsidR="00557F67" w:rsidRPr="00557F67">
        <w:t xml:space="preserve">support </w:t>
      </w:r>
      <w:r w:rsidR="009E4C77">
        <w:t>of</w:t>
      </w:r>
      <w:r w:rsidR="00A546C1">
        <w:t xml:space="preserve"> </w:t>
      </w:r>
      <w:r w:rsidR="00557F67" w:rsidRPr="00557F67">
        <w:t xml:space="preserve">MT-TX/DU-RX </w:t>
      </w:r>
      <w:r w:rsidR="009E4C77">
        <w:t>or</w:t>
      </w:r>
      <w:r w:rsidR="00557F67" w:rsidRPr="00557F67">
        <w:t xml:space="preserve"> MT-RX/DU-TX</w:t>
      </w:r>
      <w:r w:rsidR="00557F67">
        <w:t xml:space="preserve"> </w:t>
      </w:r>
      <w:r w:rsidR="00557F67" w:rsidRPr="00557F67">
        <w:t>with two non-overlapping frequency channel allocations should be priorit</w:t>
      </w:r>
      <w:r>
        <w:t>ized</w:t>
      </w:r>
      <w:r w:rsidR="00E24EAA">
        <w:t xml:space="preserve"> rather than the </w:t>
      </w:r>
      <w:r w:rsidR="00E24EAA">
        <w:t>fully or partially overlapping frequency channel allocation</w:t>
      </w:r>
      <w:r>
        <w:t>.</w:t>
      </w:r>
    </w:p>
    <w:p w14:paraId="402A6295" w14:textId="04AFD33F" w:rsidR="00BC1B0C" w:rsidRDefault="0055642C" w:rsidP="00BF4816">
      <w:pPr>
        <w:spacing w:after="120"/>
      </w:pPr>
      <w:r w:rsidRPr="0055642C">
        <w:rPr>
          <w:noProof/>
        </w:rPr>
        <w:drawing>
          <wp:inline distT="0" distB="0" distL="0" distR="0" wp14:anchorId="6847D9E5" wp14:editId="7DC6F635">
            <wp:extent cx="6188710" cy="3320415"/>
            <wp:effectExtent l="0" t="0" r="0" b="0"/>
            <wp:docPr id="5" name="그림 4">
              <a:extLst xmlns:a="http://schemas.openxmlformats.org/drawingml/2006/main">
                <a:ext uri="{FF2B5EF4-FFF2-40B4-BE49-F238E27FC236}">
                  <a16:creationId xmlns:a16="http://schemas.microsoft.com/office/drawing/2014/main" id="{AE444246-D0D9-4E08-8471-BB8A1C7D22D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4">
                      <a:extLst>
                        <a:ext uri="{FF2B5EF4-FFF2-40B4-BE49-F238E27FC236}">
                          <a16:creationId xmlns:a16="http://schemas.microsoft.com/office/drawing/2014/main" id="{AE444246-D0D9-4E08-8471-BB8A1C7D22D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32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F9428" w14:textId="6E9FE7A7" w:rsidR="00713601" w:rsidRDefault="00713601" w:rsidP="00713601">
      <w:pPr>
        <w:pStyle w:val="a8"/>
        <w:spacing w:after="120"/>
        <w:jc w:val="center"/>
        <w:rPr>
          <w:color w:val="0000FF"/>
        </w:rPr>
      </w:pPr>
      <w:bookmarkStart w:id="5" w:name="_Ref47645648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AB4F21">
        <w:rPr>
          <w:noProof/>
        </w:rPr>
        <w:t>4</w:t>
      </w:r>
      <w:r>
        <w:rPr>
          <w:noProof/>
        </w:rPr>
        <w:fldChar w:fldCharType="end"/>
      </w:r>
      <w:bookmarkEnd w:id="5"/>
      <w:r>
        <w:t xml:space="preserve"> </w:t>
      </w:r>
      <w:r w:rsidRPr="00713601">
        <w:t>MT-TX/DU-RX (option 2) and MT-RX/DU-TX (option 3) in unpaired spectrum</w:t>
      </w:r>
      <w:r>
        <w:t>.</w:t>
      </w:r>
    </w:p>
    <w:p w14:paraId="0BE9E1FE" w14:textId="77777777" w:rsidR="00713601" w:rsidRPr="00713601" w:rsidRDefault="00713601" w:rsidP="00BF4816">
      <w:pPr>
        <w:spacing w:after="120"/>
      </w:pPr>
    </w:p>
    <w:p w14:paraId="6688B37A" w14:textId="558E7A61" w:rsidR="004116D0" w:rsidRDefault="006B571A" w:rsidP="00E65D04">
      <w:pPr>
        <w:spacing w:after="120"/>
      </w:pPr>
      <w:r>
        <w:t xml:space="preserve">In paired spectrum, uplink and downlink use </w:t>
      </w:r>
      <w:r w:rsidRPr="006B571A">
        <w:t xml:space="preserve">two different </w:t>
      </w:r>
      <w:r w:rsidR="000C4588">
        <w:t>frequency bands</w:t>
      </w:r>
      <w:r w:rsidRPr="006B571A">
        <w:t xml:space="preserve"> that are separated or adjacent to each other.</w:t>
      </w:r>
      <w:r>
        <w:t xml:space="preserve"> In this case, </w:t>
      </w:r>
      <w:r w:rsidR="00B37352">
        <w:t xml:space="preserve">for an IAB node configured by </w:t>
      </w:r>
      <w:r w:rsidR="00B37352" w:rsidRPr="006B571A">
        <w:t>MT-TX/DU-RX and MT-RX/DU-TX</w:t>
      </w:r>
      <w:r w:rsidR="00B37352">
        <w:t xml:space="preserve">, </w:t>
      </w:r>
      <w:r>
        <w:t xml:space="preserve">if the downlink and uplink of </w:t>
      </w:r>
      <w:r w:rsidR="00B37352">
        <w:t>the</w:t>
      </w:r>
      <w:r>
        <w:t xml:space="preserve"> parent node use the same </w:t>
      </w:r>
      <w:r w:rsidR="00C670F5">
        <w:t>frequency bands</w:t>
      </w:r>
      <w:r>
        <w:t xml:space="preserve"> as the downlink and uplink of </w:t>
      </w:r>
      <w:r w:rsidR="00B37352">
        <w:t>the</w:t>
      </w:r>
      <w:r>
        <w:t xml:space="preserve"> child node, respectively, </w:t>
      </w:r>
      <w:r w:rsidR="00B37352">
        <w:t xml:space="preserve">intra-node interference </w:t>
      </w:r>
      <w:r>
        <w:t>occurs at the IAB node, which seriously degrade</w:t>
      </w:r>
      <w:r w:rsidR="0073342B">
        <w:t>s</w:t>
      </w:r>
      <w:r>
        <w:t xml:space="preserve"> the performance. Therefore, as illustrated in</w:t>
      </w:r>
      <w:r w:rsidR="00B43CC6">
        <w:t xml:space="preserve"> </w:t>
      </w:r>
      <w:r w:rsidR="00B43CC6">
        <w:fldChar w:fldCharType="begin"/>
      </w:r>
      <w:r w:rsidR="00B43CC6">
        <w:instrText xml:space="preserve"> REF _Ref47645668 \h </w:instrText>
      </w:r>
      <w:r w:rsidR="00B43CC6">
        <w:fldChar w:fldCharType="separate"/>
      </w:r>
      <w:r w:rsidR="00B43CC6">
        <w:t xml:space="preserve">Figure </w:t>
      </w:r>
      <w:r w:rsidR="00B43CC6">
        <w:rPr>
          <w:noProof/>
        </w:rPr>
        <w:t>5</w:t>
      </w:r>
      <w:r w:rsidR="00B43CC6">
        <w:fldChar w:fldCharType="end"/>
      </w:r>
      <w:r>
        <w:t xml:space="preserve">, </w:t>
      </w:r>
      <w:r w:rsidR="003C48AE">
        <w:t>c</w:t>
      </w:r>
      <w:r w:rsidR="009C502F" w:rsidRPr="009C502F">
        <w:t>onfiguring</w:t>
      </w:r>
      <w:r w:rsidR="000C26AC">
        <w:t xml:space="preserve"> the</w:t>
      </w:r>
      <w:r w:rsidR="009C502F" w:rsidRPr="009C502F">
        <w:t xml:space="preserve"> downlink and uplink </w:t>
      </w:r>
      <w:r w:rsidR="003C48AE">
        <w:t>of</w:t>
      </w:r>
      <w:r w:rsidR="009C502F" w:rsidRPr="009C502F">
        <w:t xml:space="preserve"> the parent node to use the same </w:t>
      </w:r>
      <w:r w:rsidR="003C48AE">
        <w:t>frequency bands</w:t>
      </w:r>
      <w:r w:rsidR="009C502F" w:rsidRPr="009C502F">
        <w:t xml:space="preserve"> as </w:t>
      </w:r>
      <w:r w:rsidR="003C48AE">
        <w:t xml:space="preserve">the </w:t>
      </w:r>
      <w:r w:rsidR="009C502F" w:rsidRPr="009C502F">
        <w:t xml:space="preserve">uplink and downlink </w:t>
      </w:r>
      <w:r w:rsidR="000C26AC">
        <w:t xml:space="preserve">of </w:t>
      </w:r>
      <w:r w:rsidR="009C502F" w:rsidRPr="009C502F">
        <w:t>the child nodes</w:t>
      </w:r>
      <w:r w:rsidR="006A6B26">
        <w:t xml:space="preserve">, respectively, </w:t>
      </w:r>
      <w:r w:rsidR="000C26AC" w:rsidRPr="009C502F">
        <w:t>can be</w:t>
      </w:r>
      <w:r w:rsidR="000C26AC">
        <w:t xml:space="preserve"> considered as an</w:t>
      </w:r>
      <w:r w:rsidR="000C26AC" w:rsidRPr="009C502F">
        <w:t xml:space="preserve"> alternat</w:t>
      </w:r>
      <w:r w:rsidR="000C26AC">
        <w:t xml:space="preserve">ive, </w:t>
      </w:r>
      <w:r w:rsidR="006A6B26">
        <w:t xml:space="preserve">which </w:t>
      </w:r>
      <w:r w:rsidR="000C26AC">
        <w:t xml:space="preserve">can greatly reduce the intra-node interference. If the two bands are sufficiently separated as illustrated in the </w:t>
      </w:r>
      <w:r w:rsidR="00B43CC6">
        <w:t>figure</w:t>
      </w:r>
      <w:r w:rsidR="000C26AC">
        <w:t xml:space="preserve">, there will be no intra-interference at the IAB node. </w:t>
      </w:r>
      <w:r w:rsidR="006A6B26">
        <w:t xml:space="preserve">It is also note that </w:t>
      </w:r>
      <w:r>
        <w:t xml:space="preserve">the </w:t>
      </w:r>
      <w:r w:rsidR="006A6B26">
        <w:t>channel allocation between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Dp</m:t>
            </m:r>
          </m:sub>
        </m:sSub>
      </m:oMath>
      <w:r w:rsidR="006A6B26">
        <w:t xml:space="preserve"> and</w:t>
      </w:r>
      <w:r w:rsidR="00E65D04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Uc</m:t>
            </m:r>
          </m:sub>
        </m:sSub>
      </m:oMath>
      <w:r w:rsidR="006A6B26">
        <w:t xml:space="preserve"> and </w:t>
      </w:r>
      <w:r w:rsidR="00D8749C">
        <w:t xml:space="preserve">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Up</m:t>
            </m:r>
          </m:sub>
        </m:sSub>
      </m:oMath>
      <w:r w:rsidR="006A6B26">
        <w:t xml:space="preserve"> and</w:t>
      </w:r>
      <w:r w:rsidR="00E65D04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Dc</m:t>
            </m:r>
          </m:sub>
        </m:sSub>
      </m:oMath>
      <w:r w:rsidR="00E65D04">
        <w:t xml:space="preserve"> </w:t>
      </w:r>
      <w:r w:rsidR="006A6B26">
        <w:t xml:space="preserve">can be configured to one of </w:t>
      </w:r>
      <w:r w:rsidR="00D8749C">
        <w:t xml:space="preserve">the options in </w:t>
      </w:r>
      <w:r w:rsidR="00D8749C">
        <w:fldChar w:fldCharType="begin"/>
      </w:r>
      <w:r w:rsidR="00D8749C">
        <w:instrText xml:space="preserve"> REF _Ref47562557 \h </w:instrText>
      </w:r>
      <w:r w:rsidR="00D8749C">
        <w:fldChar w:fldCharType="separate"/>
      </w:r>
      <w:r w:rsidR="00AB4F21">
        <w:t xml:space="preserve">Figure </w:t>
      </w:r>
      <w:r w:rsidR="00AB4F21">
        <w:rPr>
          <w:noProof/>
        </w:rPr>
        <w:t>1</w:t>
      </w:r>
      <w:r w:rsidR="00D8749C">
        <w:fldChar w:fldCharType="end"/>
      </w:r>
      <w:r w:rsidR="006A6B26">
        <w:t>.</w:t>
      </w:r>
      <w:r w:rsidR="00DC3140">
        <w:t xml:space="preserve"> </w:t>
      </w:r>
      <w:r w:rsidR="004116D0">
        <w:rPr>
          <w:rFonts w:hint="eastAsia"/>
        </w:rPr>
        <w:t>I</w:t>
      </w:r>
      <w:r w:rsidR="004116D0">
        <w:t xml:space="preserve">n addition, </w:t>
      </w:r>
      <w:r w:rsidR="00DC3140">
        <w:t xml:space="preserve">it is important to note that </w:t>
      </w:r>
      <w:r w:rsidR="004116D0" w:rsidRPr="006B571A">
        <w:t xml:space="preserve">MT-TX/DU-RX </w:t>
      </w:r>
      <w:r w:rsidR="004116D0">
        <w:t xml:space="preserve">and </w:t>
      </w:r>
      <w:r w:rsidR="004116D0" w:rsidRPr="006B571A">
        <w:t>MT-RX/DU-TX</w:t>
      </w:r>
      <w:r w:rsidR="004116D0">
        <w:t xml:space="preserve"> can be done simultaneously, which </w:t>
      </w:r>
      <w:r w:rsidR="00C331EC">
        <w:t xml:space="preserve">is the best configuration for </w:t>
      </w:r>
      <w:r w:rsidR="00C331EC" w:rsidRPr="00C331EC">
        <w:t>MT-TX/DU-RX and MT-RX/DU-TX in paired spectrum</w:t>
      </w:r>
      <w:r w:rsidR="00C331EC">
        <w:t xml:space="preserve"> from the </w:t>
      </w:r>
      <w:r w:rsidR="004116D0">
        <w:t>resource utilization efficiency</w:t>
      </w:r>
      <w:r w:rsidR="00C331EC">
        <w:t xml:space="preserve"> perspective.</w:t>
      </w:r>
    </w:p>
    <w:p w14:paraId="5BF7C921" w14:textId="733ED03C" w:rsidR="00AE1C1D" w:rsidRPr="00AE1C1D" w:rsidRDefault="00AE1C1D" w:rsidP="00E65D04">
      <w:pPr>
        <w:spacing w:after="120"/>
      </w:pPr>
      <w:r>
        <w:rPr>
          <w:b/>
          <w:i/>
          <w:u w:val="single"/>
        </w:rPr>
        <w:t xml:space="preserve">Proposal </w:t>
      </w:r>
      <w:r>
        <w:rPr>
          <w:rFonts w:hint="eastAsia"/>
          <w:b/>
          <w:i/>
          <w:u w:val="single"/>
        </w:rPr>
        <w:t>1</w:t>
      </w:r>
      <w:r w:rsidRPr="00D04F90">
        <w:rPr>
          <w:b/>
          <w:i/>
          <w:u w:val="single"/>
        </w:rPr>
        <w:t>:</w:t>
      </w:r>
      <w:r>
        <w:t xml:space="preserve"> </w:t>
      </w:r>
      <w:r w:rsidR="005C09F2">
        <w:t xml:space="preserve">For </w:t>
      </w:r>
      <w:r w:rsidR="005C09F2" w:rsidRPr="00713601">
        <w:t>MT-TX/DU-RX and MT-RX/DU-TX</w:t>
      </w:r>
      <w:r w:rsidR="005C09F2">
        <w:t xml:space="preserve"> in paired spectrum, we propose considering the configuration of an IAB node in which t</w:t>
      </w:r>
      <w:r w:rsidR="005C09F2" w:rsidRPr="005C09F2">
        <w:t xml:space="preserve">he </w:t>
      </w:r>
      <w:r w:rsidR="005C09F2">
        <w:t>opposite direction</w:t>
      </w:r>
      <w:r w:rsidR="00E74F70">
        <w:t>s</w:t>
      </w:r>
      <w:r w:rsidR="005C09F2">
        <w:t xml:space="preserve"> of the </w:t>
      </w:r>
      <w:r w:rsidR="005C09F2" w:rsidRPr="005C09F2">
        <w:t xml:space="preserve">parent </w:t>
      </w:r>
      <w:r w:rsidR="005C09F2">
        <w:t xml:space="preserve">and </w:t>
      </w:r>
      <w:r w:rsidR="005C09F2" w:rsidRPr="005C09F2">
        <w:t>child nod</w:t>
      </w:r>
      <w:r w:rsidR="005C09F2">
        <w:t>e</w:t>
      </w:r>
      <w:r w:rsidR="005C09F2" w:rsidRPr="005C09F2">
        <w:t xml:space="preserve">s use the same </w:t>
      </w:r>
      <w:r w:rsidR="005C09F2" w:rsidRPr="005C09F2">
        <w:lastRenderedPageBreak/>
        <w:t>frequency band</w:t>
      </w:r>
      <w:r w:rsidR="005C09F2">
        <w:t xml:space="preserve">s and discussing </w:t>
      </w:r>
      <w:r w:rsidR="008F1DE5">
        <w:t xml:space="preserve">the </w:t>
      </w:r>
      <w:r w:rsidR="005C09F2">
        <w:t>relevant specification impacts.</w:t>
      </w:r>
    </w:p>
    <w:p w14:paraId="1C98EE64" w14:textId="384F7DBF" w:rsidR="00BC1B0C" w:rsidRDefault="00C613EA" w:rsidP="00BF4816">
      <w:pPr>
        <w:spacing w:after="120"/>
      </w:pPr>
      <w:r w:rsidRPr="00C613EA">
        <w:rPr>
          <w:noProof/>
        </w:rPr>
        <w:drawing>
          <wp:inline distT="0" distB="0" distL="0" distR="0" wp14:anchorId="5C97D08B" wp14:editId="0C52CAF8">
            <wp:extent cx="6188710" cy="2348865"/>
            <wp:effectExtent l="0" t="0" r="0" b="0"/>
            <wp:docPr id="11" name="그림 2">
              <a:extLst xmlns:a="http://schemas.openxmlformats.org/drawingml/2006/main">
                <a:ext uri="{FF2B5EF4-FFF2-40B4-BE49-F238E27FC236}">
                  <a16:creationId xmlns:a16="http://schemas.microsoft.com/office/drawing/2014/main" id="{A156CFEA-7ED9-4CD7-82FA-343C90E0200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2">
                      <a:extLst>
                        <a:ext uri="{FF2B5EF4-FFF2-40B4-BE49-F238E27FC236}">
                          <a16:creationId xmlns:a16="http://schemas.microsoft.com/office/drawing/2014/main" id="{A156CFEA-7ED9-4CD7-82FA-343C90E0200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34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E9760" w14:textId="521C9006" w:rsidR="00713601" w:rsidRDefault="00713601" w:rsidP="00713601">
      <w:pPr>
        <w:pStyle w:val="a8"/>
        <w:spacing w:after="120"/>
        <w:jc w:val="center"/>
        <w:rPr>
          <w:color w:val="0000FF"/>
        </w:rPr>
      </w:pPr>
      <w:bookmarkStart w:id="6" w:name="_Ref47645668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AB4F21">
        <w:rPr>
          <w:noProof/>
        </w:rPr>
        <w:t>5</w:t>
      </w:r>
      <w:r>
        <w:rPr>
          <w:noProof/>
        </w:rPr>
        <w:fldChar w:fldCharType="end"/>
      </w:r>
      <w:bookmarkEnd w:id="6"/>
      <w:r>
        <w:t xml:space="preserve"> </w:t>
      </w:r>
      <w:r w:rsidRPr="00713601">
        <w:t>MT-TX/DU-RX (option 2) and MT-RX/DU-TX (option 3) in paired spectrum</w:t>
      </w:r>
      <w:r>
        <w:t>.</w:t>
      </w:r>
    </w:p>
    <w:p w14:paraId="4A1EEFBB" w14:textId="1FDFAC1B" w:rsidR="00713601" w:rsidRDefault="00713601" w:rsidP="005E07BD">
      <w:pPr>
        <w:spacing w:after="120"/>
      </w:pPr>
    </w:p>
    <w:p w14:paraId="6CB34810" w14:textId="183F3694" w:rsidR="00713601" w:rsidRDefault="00EF19C9" w:rsidP="00713601">
      <w:pPr>
        <w:pStyle w:val="3"/>
        <w:spacing w:after="120"/>
      </w:pPr>
      <w:r>
        <w:t xml:space="preserve">IAB node configured by </w:t>
      </w:r>
      <w:r w:rsidR="00EA4743" w:rsidRPr="00EA4743">
        <w:t>MT-TX/DU-TX (option 1) and MT-RX/DU-RX (option 4)</w:t>
      </w:r>
    </w:p>
    <w:p w14:paraId="21BBE084" w14:textId="4F87A85F" w:rsidR="00815367" w:rsidRDefault="0008099F" w:rsidP="00815367">
      <w:pPr>
        <w:spacing w:after="120"/>
      </w:pPr>
      <w:r>
        <w:t xml:space="preserve">For the configuration of </w:t>
      </w:r>
      <w:r w:rsidR="00815367" w:rsidRPr="001419E9">
        <w:t>MT-TX/DU-TX and MT-RX/DU-RX in unpaired spectrum</w:t>
      </w:r>
      <w:r w:rsidR="00B43CC6">
        <w:t xml:space="preserve"> illustrated in </w:t>
      </w:r>
      <w:r w:rsidR="00B43CC6">
        <w:fldChar w:fldCharType="begin"/>
      </w:r>
      <w:r w:rsidR="00B43CC6">
        <w:instrText xml:space="preserve"> REF _Ref47645747 \h </w:instrText>
      </w:r>
      <w:r w:rsidR="00B43CC6">
        <w:fldChar w:fldCharType="separate"/>
      </w:r>
      <w:r w:rsidR="00B43CC6">
        <w:t xml:space="preserve">Figure </w:t>
      </w:r>
      <w:r w:rsidR="00B43CC6">
        <w:rPr>
          <w:noProof/>
        </w:rPr>
        <w:t>6</w:t>
      </w:r>
      <w:r w:rsidR="00B43CC6">
        <w:fldChar w:fldCharType="end"/>
      </w:r>
      <w:r w:rsidR="00815367">
        <w:t xml:space="preserve">, </w:t>
      </w:r>
      <w:r w:rsidR="00CA24A3">
        <w:t>a</w:t>
      </w:r>
      <w:r w:rsidR="00815367">
        <w:t>mong the channel configurations, th</w:t>
      </w:r>
      <w:r w:rsidR="00315573">
        <w:t>e</w:t>
      </w:r>
      <w:r w:rsidR="00815367">
        <w:t xml:space="preserve"> fully overlapping</w:t>
      </w:r>
      <w:r w:rsidR="0034000B">
        <w:t xml:space="preserve"> frequency channel </w:t>
      </w:r>
      <w:r w:rsidR="00815367">
        <w:t>allocation can be a feasible</w:t>
      </w:r>
      <w:r w:rsidR="0009568B">
        <w:t xml:space="preserve"> and the best</w:t>
      </w:r>
      <w:r w:rsidR="00815367">
        <w:t xml:space="preserve"> </w:t>
      </w:r>
      <w:r w:rsidR="0009568B">
        <w:t>configuration</w:t>
      </w:r>
      <w:r w:rsidR="00815367">
        <w:t xml:space="preserve"> as long as the </w:t>
      </w:r>
      <w:r w:rsidR="00AA1BD2">
        <w:t xml:space="preserve">cross-link </w:t>
      </w:r>
      <w:r w:rsidR="00815367">
        <w:t>interference</w:t>
      </w:r>
      <w:r w:rsidR="00040705">
        <w:t xml:space="preserve"> due to the simultaneous reception at the IAB node or at the parent and child nodes</w:t>
      </w:r>
      <w:r w:rsidR="00815367">
        <w:t xml:space="preserve"> can be sufficiently suppressed by interference mitigation techniques</w:t>
      </w:r>
      <w:r w:rsidR="00113E6E">
        <w:t xml:space="preserve">, </w:t>
      </w:r>
      <w:r w:rsidR="00D74CF4">
        <w:t>for instance,</w:t>
      </w:r>
      <w:r w:rsidR="00113E6E">
        <w:t xml:space="preserve"> a scheme similar to</w:t>
      </w:r>
      <w:r w:rsidR="00815367">
        <w:t xml:space="preserve"> MU-MIMO, i.e., </w:t>
      </w:r>
      <w:r w:rsidR="00F31DB8">
        <w:t>SDM</w:t>
      </w:r>
      <w:r w:rsidR="00815367">
        <w:t xml:space="preserve"> of </w:t>
      </w:r>
      <w:r w:rsidR="005618D0">
        <w:t>downlink/uplink</w:t>
      </w:r>
      <w:r w:rsidR="00815367">
        <w:t xml:space="preserve"> and uplink</w:t>
      </w:r>
      <w:r w:rsidR="005618D0">
        <w:t>/downlink</w:t>
      </w:r>
      <w:r w:rsidR="00815367">
        <w:t xml:space="preserve"> transmission of </w:t>
      </w:r>
      <w:r w:rsidR="00AB5593">
        <w:t>an IAB node</w:t>
      </w:r>
      <w:r w:rsidR="00815367">
        <w:t xml:space="preserve">. In this case, it is important to note </w:t>
      </w:r>
      <w:r w:rsidR="006947E9">
        <w:t xml:space="preserve">that </w:t>
      </w:r>
      <w:r w:rsidR="00815367">
        <w:t>a new timing advance mechanism at the child/access node may be required for the simultaneous reception at the IAB node so that the time difference between the uplink of child/access node and the downlink of parent node received at the IAB node is smaller than the CP duration, which allows the receivers of the IAB node</w:t>
      </w:r>
      <w:r w:rsidR="00B44A2A">
        <w:t xml:space="preserve"> to</w:t>
      </w:r>
      <w:r w:rsidR="00815367">
        <w:t xml:space="preserve"> further employ the receiver technique to suppress the interference. This might be a critical issue in the FR2 where the CP duration is relatively small.</w:t>
      </w:r>
    </w:p>
    <w:p w14:paraId="3FA0E3E5" w14:textId="096FA639" w:rsidR="00815367" w:rsidRDefault="00815367" w:rsidP="00815367">
      <w:pPr>
        <w:spacing w:after="120"/>
      </w:pPr>
      <w:r>
        <w:rPr>
          <w:b/>
          <w:i/>
          <w:u w:val="single"/>
        </w:rPr>
        <w:t>Proposal 2</w:t>
      </w:r>
      <w:r w:rsidRPr="00D04F90">
        <w:rPr>
          <w:b/>
          <w:i/>
          <w:u w:val="single"/>
        </w:rPr>
        <w:t>:</w:t>
      </w:r>
      <w:r w:rsidRPr="00895B46">
        <w:rPr>
          <w:rFonts w:hint="eastAsia"/>
        </w:rPr>
        <w:t xml:space="preserve"> </w:t>
      </w:r>
      <w:r>
        <w:t xml:space="preserve">We propose </w:t>
      </w:r>
      <w:r w:rsidR="00AA1BD2">
        <w:t>studying</w:t>
      </w:r>
      <w:r>
        <w:t xml:space="preserve"> </w:t>
      </w:r>
      <w:r w:rsidR="00AA1BD2">
        <w:t xml:space="preserve">the </w:t>
      </w:r>
      <w:r w:rsidR="00AA1BD2" w:rsidRPr="00557F67">
        <w:t xml:space="preserve">support </w:t>
      </w:r>
      <w:r w:rsidR="00AA1BD2">
        <w:t xml:space="preserve">of </w:t>
      </w:r>
      <w:r w:rsidR="00AA1BD2" w:rsidRPr="00FD39CF">
        <w:t xml:space="preserve">MT-TX/DU-TX and MT-RX/DU-RX </w:t>
      </w:r>
      <w:r w:rsidR="00AA1BD2" w:rsidRPr="00557F67">
        <w:t xml:space="preserve">with </w:t>
      </w:r>
      <w:r w:rsidR="00AA1BD2">
        <w:t>fully</w:t>
      </w:r>
      <w:r w:rsidR="00AA1BD2" w:rsidRPr="00557F67">
        <w:t xml:space="preserve">-overlapping frequency </w:t>
      </w:r>
      <w:r w:rsidR="00AA1BD2">
        <w:t xml:space="preserve">band and </w:t>
      </w:r>
      <w:r>
        <w:t xml:space="preserve">the feasibility and specification impact </w:t>
      </w:r>
      <w:r w:rsidR="00AA1BD2">
        <w:t xml:space="preserve">including necessary </w:t>
      </w:r>
      <w:r w:rsidR="00467965">
        <w:t>interference</w:t>
      </w:r>
      <w:r w:rsidR="00D961E2">
        <w:t xml:space="preserve"> management</w:t>
      </w:r>
      <w:r w:rsidR="00467965">
        <w:t xml:space="preserve"> mechanisms </w:t>
      </w:r>
      <w:r w:rsidR="001A1DE0">
        <w:t xml:space="preserve">and </w:t>
      </w:r>
      <w:r w:rsidR="00467965">
        <w:t xml:space="preserve">a </w:t>
      </w:r>
      <w:r>
        <w:t>new timing advance at the child node.</w:t>
      </w:r>
    </w:p>
    <w:p w14:paraId="1DCECDDA" w14:textId="77777777" w:rsidR="00815367" w:rsidRPr="00815367" w:rsidRDefault="00815367" w:rsidP="00815367">
      <w:pPr>
        <w:spacing w:after="120"/>
      </w:pPr>
    </w:p>
    <w:p w14:paraId="45D07F7F" w14:textId="20ED6A7C" w:rsidR="000A0775" w:rsidRDefault="0007417A" w:rsidP="00D14D65">
      <w:pPr>
        <w:spacing w:after="120"/>
        <w:jc w:val="center"/>
      </w:pPr>
      <w:r w:rsidRPr="0007417A">
        <w:rPr>
          <w:noProof/>
        </w:rPr>
        <w:lastRenderedPageBreak/>
        <w:drawing>
          <wp:inline distT="0" distB="0" distL="0" distR="0" wp14:anchorId="4F1AD40A" wp14:editId="6A3A67F5">
            <wp:extent cx="6188710" cy="3282950"/>
            <wp:effectExtent l="0" t="0" r="2540" b="0"/>
            <wp:docPr id="3" name="그림 2">
              <a:extLst xmlns:a="http://schemas.openxmlformats.org/drawingml/2006/main">
                <a:ext uri="{FF2B5EF4-FFF2-40B4-BE49-F238E27FC236}">
                  <a16:creationId xmlns:a16="http://schemas.microsoft.com/office/drawing/2014/main" id="{23D6248F-CB2E-4727-98A1-51EDD008DD8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2">
                      <a:extLst>
                        <a:ext uri="{FF2B5EF4-FFF2-40B4-BE49-F238E27FC236}">
                          <a16:creationId xmlns:a16="http://schemas.microsoft.com/office/drawing/2014/main" id="{23D6248F-CB2E-4727-98A1-51EDD008DD8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28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7F889" w14:textId="7896990B" w:rsidR="000A0775" w:rsidRDefault="000A0775" w:rsidP="000A0775">
      <w:pPr>
        <w:pStyle w:val="a8"/>
        <w:spacing w:after="120"/>
        <w:jc w:val="center"/>
        <w:rPr>
          <w:color w:val="0000FF"/>
        </w:rPr>
      </w:pPr>
      <w:bookmarkStart w:id="7" w:name="_Ref47645747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AB4F21">
        <w:rPr>
          <w:noProof/>
        </w:rPr>
        <w:t>6</w:t>
      </w:r>
      <w:r>
        <w:rPr>
          <w:noProof/>
        </w:rPr>
        <w:fldChar w:fldCharType="end"/>
      </w:r>
      <w:bookmarkEnd w:id="7"/>
      <w:r>
        <w:t xml:space="preserve"> </w:t>
      </w:r>
      <w:r w:rsidRPr="000A0775">
        <w:t>MT-TX/DU-TX (option 1) and MT-RX/DU-RX (option 4) in unpaired spectrum</w:t>
      </w:r>
      <w:r>
        <w:t>.</w:t>
      </w:r>
    </w:p>
    <w:p w14:paraId="3F525377" w14:textId="3D05C6F5" w:rsidR="001419E9" w:rsidRDefault="001419E9" w:rsidP="000A0775">
      <w:pPr>
        <w:spacing w:after="120"/>
      </w:pPr>
    </w:p>
    <w:p w14:paraId="21AE824B" w14:textId="17065A02" w:rsidR="001B53B0" w:rsidRDefault="003C45DE" w:rsidP="000A0775">
      <w:pPr>
        <w:spacing w:after="120"/>
      </w:pPr>
      <w:r>
        <w:t>As can be seen from</w:t>
      </w:r>
      <w:r w:rsidR="00B43CC6">
        <w:t xml:space="preserve"> </w:t>
      </w:r>
      <w:r w:rsidR="00B43CC6">
        <w:fldChar w:fldCharType="begin"/>
      </w:r>
      <w:r w:rsidR="00B43CC6">
        <w:instrText xml:space="preserve"> REF _Ref47645769 \h </w:instrText>
      </w:r>
      <w:r w:rsidR="00B43CC6">
        <w:fldChar w:fldCharType="separate"/>
      </w:r>
      <w:r w:rsidR="00B43CC6">
        <w:t xml:space="preserve">Figure </w:t>
      </w:r>
      <w:r w:rsidR="00B43CC6">
        <w:rPr>
          <w:noProof/>
        </w:rPr>
        <w:t>7</w:t>
      </w:r>
      <w:r w:rsidR="00B43CC6">
        <w:fldChar w:fldCharType="end"/>
      </w:r>
      <w:r>
        <w:t>, i</w:t>
      </w:r>
      <w:r w:rsidR="00CB1C93">
        <w:t xml:space="preserve">n the case of paired spectrum, </w:t>
      </w:r>
      <w:r w:rsidR="008474D7">
        <w:t>the best configuration</w:t>
      </w:r>
      <w:r w:rsidR="008743F6">
        <w:t xml:space="preserve">, where </w:t>
      </w:r>
      <w:r w:rsidR="008743F6">
        <w:t>t</w:t>
      </w:r>
      <w:r w:rsidR="008743F6" w:rsidRPr="005C09F2">
        <w:t xml:space="preserve">he </w:t>
      </w:r>
      <w:r w:rsidR="008743F6">
        <w:t xml:space="preserve">opposite directions of the </w:t>
      </w:r>
      <w:r w:rsidR="008743F6" w:rsidRPr="005C09F2">
        <w:t xml:space="preserve">parent </w:t>
      </w:r>
      <w:r w:rsidR="008743F6">
        <w:t xml:space="preserve">and </w:t>
      </w:r>
      <w:r w:rsidR="008743F6" w:rsidRPr="005C09F2">
        <w:t>child nod</w:t>
      </w:r>
      <w:r w:rsidR="008743F6">
        <w:t>e</w:t>
      </w:r>
      <w:r w:rsidR="008743F6" w:rsidRPr="005C09F2">
        <w:t>s use the same frequency</w:t>
      </w:r>
      <w:r w:rsidR="008743F6">
        <w:t xml:space="preserve">, </w:t>
      </w:r>
      <w:r w:rsidR="008474D7">
        <w:t xml:space="preserve">is exactly same as the best configuration of </w:t>
      </w:r>
      <w:r w:rsidR="008474D7" w:rsidRPr="00713601">
        <w:t>MT-TX/DU-RX and MT-RX/DU-TX</w:t>
      </w:r>
      <w:r w:rsidR="008474D7">
        <w:t xml:space="preserve"> in paired spectrum</w:t>
      </w:r>
      <w:r w:rsidR="008C4603">
        <w:t xml:space="preserve"> in </w:t>
      </w:r>
      <w:r w:rsidR="008C4603">
        <w:fldChar w:fldCharType="begin"/>
      </w:r>
      <w:r w:rsidR="008C4603">
        <w:instrText xml:space="preserve"> REF _Ref47645668 \h </w:instrText>
      </w:r>
      <w:r w:rsidR="008C4603">
        <w:fldChar w:fldCharType="separate"/>
      </w:r>
      <w:r w:rsidR="008C4603">
        <w:t xml:space="preserve">Figure </w:t>
      </w:r>
      <w:r w:rsidR="008C4603">
        <w:rPr>
          <w:noProof/>
        </w:rPr>
        <w:t>5</w:t>
      </w:r>
      <w:r w:rsidR="008C4603">
        <w:fldChar w:fldCharType="end"/>
      </w:r>
      <w:r w:rsidR="008474D7">
        <w:t>.</w:t>
      </w:r>
    </w:p>
    <w:p w14:paraId="504BB73B" w14:textId="721F0F4E" w:rsidR="00F744E2" w:rsidRPr="00DC7838" w:rsidRDefault="00272640" w:rsidP="000A0775">
      <w:pPr>
        <w:spacing w:after="120"/>
      </w:pPr>
      <w:r>
        <w:rPr>
          <w:b/>
          <w:i/>
          <w:u w:val="single"/>
        </w:rPr>
        <w:t>Observation</w:t>
      </w:r>
      <w:r w:rsidR="00815367">
        <w:rPr>
          <w:b/>
          <w:i/>
          <w:u w:val="single"/>
        </w:rPr>
        <w:t xml:space="preserve"> 2</w:t>
      </w:r>
      <w:r w:rsidR="00815367" w:rsidRPr="00D04F90">
        <w:rPr>
          <w:b/>
          <w:i/>
          <w:u w:val="single"/>
        </w:rPr>
        <w:t>:</w:t>
      </w:r>
      <w:r w:rsidR="00815367" w:rsidRPr="00895B46">
        <w:rPr>
          <w:rFonts w:hint="eastAsia"/>
        </w:rPr>
        <w:t xml:space="preserve"> </w:t>
      </w:r>
      <w:r w:rsidR="00796F69">
        <w:t xml:space="preserve">In paired spectrum case, </w:t>
      </w:r>
      <w:r w:rsidR="00815367">
        <w:t xml:space="preserve">the </w:t>
      </w:r>
      <w:r w:rsidR="00796F69">
        <w:t xml:space="preserve">best configuration of </w:t>
      </w:r>
      <w:r w:rsidR="00796F69" w:rsidRPr="00EA4743">
        <w:t xml:space="preserve">MT-TX/DU-TX and MT-RX/DU-RX </w:t>
      </w:r>
      <w:r w:rsidR="00796F69">
        <w:t xml:space="preserve">is the same as the best configuration of </w:t>
      </w:r>
      <w:r w:rsidR="00796F69" w:rsidRPr="00713601">
        <w:t>MT-TX/DU-RX and MT-RX/DU-TX</w:t>
      </w:r>
      <w:r w:rsidR="00815367">
        <w:t>.</w:t>
      </w:r>
    </w:p>
    <w:p w14:paraId="0A854D8D" w14:textId="6E1C34AC" w:rsidR="000A0775" w:rsidRDefault="00D55542" w:rsidP="00D14D65">
      <w:pPr>
        <w:spacing w:after="120"/>
        <w:jc w:val="center"/>
      </w:pPr>
      <w:r w:rsidRPr="00D55542">
        <w:rPr>
          <w:noProof/>
        </w:rPr>
        <w:drawing>
          <wp:inline distT="0" distB="0" distL="0" distR="0" wp14:anchorId="4B1D90C3" wp14:editId="1F22B2FE">
            <wp:extent cx="6188710" cy="3297555"/>
            <wp:effectExtent l="0" t="0" r="0" b="0"/>
            <wp:docPr id="12" name="그림 2">
              <a:extLst xmlns:a="http://schemas.openxmlformats.org/drawingml/2006/main">
                <a:ext uri="{FF2B5EF4-FFF2-40B4-BE49-F238E27FC236}">
                  <a16:creationId xmlns:a16="http://schemas.microsoft.com/office/drawing/2014/main" id="{FD59A219-EA8A-4BF9-B6D2-7CC73D007FA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2">
                      <a:extLst>
                        <a:ext uri="{FF2B5EF4-FFF2-40B4-BE49-F238E27FC236}">
                          <a16:creationId xmlns:a16="http://schemas.microsoft.com/office/drawing/2014/main" id="{FD59A219-EA8A-4BF9-B6D2-7CC73D007FA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29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FCC5FB" w14:textId="700E43F7" w:rsidR="000A0775" w:rsidRDefault="000A0775" w:rsidP="000A0775">
      <w:pPr>
        <w:pStyle w:val="a8"/>
        <w:spacing w:after="120"/>
        <w:jc w:val="center"/>
      </w:pPr>
      <w:bookmarkStart w:id="8" w:name="_Ref47645769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AB4F21">
        <w:rPr>
          <w:noProof/>
        </w:rPr>
        <w:t>7</w:t>
      </w:r>
      <w:r>
        <w:rPr>
          <w:noProof/>
        </w:rPr>
        <w:fldChar w:fldCharType="end"/>
      </w:r>
      <w:bookmarkEnd w:id="8"/>
      <w:r>
        <w:t xml:space="preserve"> </w:t>
      </w:r>
      <w:r w:rsidR="00974F24" w:rsidRPr="000A0775">
        <w:t>MT-TX/DU-TX (option 1) and MT-RX/DU-RX (option 4) in paired spectrum</w:t>
      </w:r>
      <w:r w:rsidR="00974F24">
        <w:t>.</w:t>
      </w:r>
    </w:p>
    <w:p w14:paraId="41A9258E" w14:textId="77777777" w:rsidR="00471C65" w:rsidRPr="00471C65" w:rsidRDefault="00471C65" w:rsidP="00471C65">
      <w:pPr>
        <w:spacing w:after="120"/>
      </w:pPr>
    </w:p>
    <w:p w14:paraId="354DC083" w14:textId="71CD10F2" w:rsidR="004A469F" w:rsidRDefault="004A469F" w:rsidP="004A469F">
      <w:pPr>
        <w:pStyle w:val="3"/>
        <w:spacing w:after="120"/>
      </w:pPr>
      <w:r>
        <w:lastRenderedPageBreak/>
        <w:t>Comparison with Rel-16 NR IAB resource multiplexing</w:t>
      </w:r>
    </w:p>
    <w:p w14:paraId="0067F724" w14:textId="66753FF0" w:rsidR="00FD42FC" w:rsidRDefault="004A5365" w:rsidP="00FD42FC">
      <w:pPr>
        <w:spacing w:after="120"/>
        <w:rPr>
          <w:color w:val="000000" w:themeColor="text1"/>
        </w:rPr>
      </w:pPr>
      <w:r w:rsidRPr="00894987">
        <w:rPr>
          <w:color w:val="000000" w:themeColor="text1"/>
        </w:rPr>
        <w:t xml:space="preserve">In this subsection, the </w:t>
      </w:r>
      <w:r w:rsidR="0096191D" w:rsidRPr="00894987">
        <w:rPr>
          <w:rFonts w:hint="eastAsia"/>
          <w:color w:val="000000" w:themeColor="text1"/>
        </w:rPr>
        <w:t>a</w:t>
      </w:r>
      <w:r w:rsidR="0096191D" w:rsidRPr="00894987">
        <w:rPr>
          <w:color w:val="000000" w:themeColor="text1"/>
        </w:rPr>
        <w:t xml:space="preserve">bove </w:t>
      </w:r>
      <w:r w:rsidR="00731DBD" w:rsidRPr="00894987">
        <w:rPr>
          <w:color w:val="000000" w:themeColor="text1"/>
        </w:rPr>
        <w:t>possible resource multiplexing</w:t>
      </w:r>
      <w:r w:rsidRPr="00894987">
        <w:rPr>
          <w:color w:val="000000" w:themeColor="text1"/>
        </w:rPr>
        <w:t xml:space="preserve"> </w:t>
      </w:r>
      <w:r w:rsidR="00731DBD" w:rsidRPr="00894987">
        <w:rPr>
          <w:color w:val="000000" w:themeColor="text1"/>
        </w:rPr>
        <w:t xml:space="preserve">configurations </w:t>
      </w:r>
      <w:r w:rsidRPr="00894987">
        <w:rPr>
          <w:color w:val="000000" w:themeColor="text1"/>
        </w:rPr>
        <w:t>are compared with the</w:t>
      </w:r>
      <w:r w:rsidR="00E2127E" w:rsidRPr="00894987">
        <w:rPr>
          <w:color w:val="000000" w:themeColor="text1"/>
        </w:rPr>
        <w:t xml:space="preserve"> existing</w:t>
      </w:r>
      <w:r w:rsidRPr="00894987">
        <w:rPr>
          <w:color w:val="000000" w:themeColor="text1"/>
        </w:rPr>
        <w:t xml:space="preserve"> </w:t>
      </w:r>
      <w:r w:rsidR="00E2127E" w:rsidRPr="00894987">
        <w:rPr>
          <w:color w:val="000000" w:themeColor="text1"/>
        </w:rPr>
        <w:t>TDM-based</w:t>
      </w:r>
      <w:r w:rsidRPr="00894987">
        <w:rPr>
          <w:color w:val="000000" w:themeColor="text1"/>
        </w:rPr>
        <w:t xml:space="preserve"> resource multiplexing</w:t>
      </w:r>
      <w:r w:rsidR="00E9024E" w:rsidRPr="00894987">
        <w:rPr>
          <w:color w:val="000000" w:themeColor="text1"/>
        </w:rPr>
        <w:t xml:space="preserve"> </w:t>
      </w:r>
      <w:r w:rsidR="00E2127E" w:rsidRPr="00894987">
        <w:rPr>
          <w:color w:val="000000" w:themeColor="text1"/>
        </w:rPr>
        <w:t>configurations</w:t>
      </w:r>
      <w:r w:rsidR="00894987">
        <w:rPr>
          <w:color w:val="000000" w:themeColor="text1"/>
        </w:rPr>
        <w:t xml:space="preserve"> in </w:t>
      </w:r>
      <w:r w:rsidR="00894987" w:rsidRPr="00894987">
        <w:rPr>
          <w:color w:val="000000" w:themeColor="text1"/>
        </w:rPr>
        <w:t>Rel-16 NR IAB</w:t>
      </w:r>
      <w:r w:rsidRPr="00894987">
        <w:rPr>
          <w:color w:val="000000" w:themeColor="text1"/>
        </w:rPr>
        <w:t>.</w:t>
      </w:r>
      <w:r w:rsidR="00894987">
        <w:rPr>
          <w:color w:val="000000" w:themeColor="text1"/>
        </w:rPr>
        <w:t xml:space="preserve"> </w:t>
      </w:r>
      <w:r w:rsidR="009E0C07">
        <w:rPr>
          <w:color w:val="000000" w:themeColor="text1"/>
        </w:rPr>
        <w:fldChar w:fldCharType="begin"/>
      </w:r>
      <w:r w:rsidR="009E0C07">
        <w:rPr>
          <w:color w:val="000000" w:themeColor="text1"/>
        </w:rPr>
        <w:instrText xml:space="preserve"> REF _Ref47640792 \h </w:instrText>
      </w:r>
      <w:r w:rsidR="009E0C07">
        <w:rPr>
          <w:color w:val="000000" w:themeColor="text1"/>
        </w:rPr>
      </w:r>
      <w:r w:rsidR="009E0C07">
        <w:rPr>
          <w:color w:val="000000" w:themeColor="text1"/>
        </w:rPr>
        <w:fldChar w:fldCharType="separate"/>
      </w:r>
      <w:r w:rsidR="00AB4F21" w:rsidRPr="009E0C07">
        <w:rPr>
          <w:color w:val="000000" w:themeColor="text1"/>
        </w:rPr>
        <w:t xml:space="preserve">Table </w:t>
      </w:r>
      <w:r w:rsidR="00AB4F21">
        <w:rPr>
          <w:noProof/>
          <w:color w:val="000000" w:themeColor="text1"/>
        </w:rPr>
        <w:t>1</w:t>
      </w:r>
      <w:r w:rsidR="009E0C07">
        <w:rPr>
          <w:color w:val="000000" w:themeColor="text1"/>
        </w:rPr>
        <w:fldChar w:fldCharType="end"/>
      </w:r>
      <w:r w:rsidR="009E0C07">
        <w:rPr>
          <w:color w:val="000000" w:themeColor="text1"/>
        </w:rPr>
        <w:t xml:space="preserve"> summarize</w:t>
      </w:r>
      <w:r w:rsidR="00C106AC">
        <w:rPr>
          <w:color w:val="000000" w:themeColor="text1"/>
        </w:rPr>
        <w:t>s</w:t>
      </w:r>
      <w:r w:rsidR="009E0C07">
        <w:rPr>
          <w:color w:val="000000" w:themeColor="text1"/>
        </w:rPr>
        <w:t xml:space="preserve"> the resource </w:t>
      </w:r>
      <w:r w:rsidR="009E0C07" w:rsidRPr="009E0C07">
        <w:rPr>
          <w:color w:val="000000" w:themeColor="text1"/>
        </w:rPr>
        <w:t>efficiency of resource multiplexing configurations</w:t>
      </w:r>
      <w:r w:rsidR="001A036F">
        <w:rPr>
          <w:color w:val="000000" w:themeColor="text1"/>
        </w:rPr>
        <w:t>,</w:t>
      </w:r>
      <w:r w:rsidR="001020AC">
        <w:rPr>
          <w:color w:val="000000" w:themeColor="text1"/>
        </w:rPr>
        <w:t xml:space="preserve"> and</w:t>
      </w:r>
      <w:r w:rsidR="009E0C07" w:rsidRPr="00F86523">
        <w:rPr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α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F</m:t>
            </m:r>
          </m:sub>
        </m:sSub>
      </m:oMath>
      <w:r w:rsidR="00F86523" w:rsidRPr="00F86523">
        <w:rPr>
          <w:rFonts w:hint="eastAsia"/>
          <w:color w:val="000000" w:themeColor="text1"/>
        </w:rPr>
        <w:t xml:space="preserve"> </w:t>
      </w:r>
      <w:r w:rsidR="00F86523" w:rsidRPr="00F86523">
        <w:rPr>
          <w:color w:val="000000" w:themeColor="text1"/>
        </w:rPr>
        <w:t xml:space="preserve">and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α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T</m:t>
            </m:r>
          </m:sub>
        </m:sSub>
      </m:oMath>
      <w:r w:rsidR="009E0C07" w:rsidRPr="00F86523">
        <w:rPr>
          <w:rFonts w:hint="eastAsia"/>
          <w:color w:val="000000" w:themeColor="text1"/>
        </w:rPr>
        <w:t xml:space="preserve"> </w:t>
      </w:r>
      <w:r w:rsidR="001A036F">
        <w:rPr>
          <w:color w:val="000000" w:themeColor="text1"/>
        </w:rPr>
        <w:t>in the table represent</w:t>
      </w:r>
      <w:r w:rsidR="009E0C07" w:rsidRPr="00F86523">
        <w:rPr>
          <w:color w:val="000000" w:themeColor="text1"/>
        </w:rPr>
        <w:t xml:space="preserve"> </w:t>
      </w:r>
      <w:r w:rsidR="00F86523" w:rsidRPr="00F86523">
        <w:rPr>
          <w:color w:val="000000" w:themeColor="text1"/>
        </w:rPr>
        <w:t>frequency and time resource efficiencies, respectively</w:t>
      </w:r>
      <w:r w:rsidR="00FA60C4">
        <w:rPr>
          <w:color w:val="000000" w:themeColor="text1"/>
        </w:rPr>
        <w:t xml:space="preserve">. </w:t>
      </w:r>
    </w:p>
    <w:p w14:paraId="72E238C9" w14:textId="01F73B4E" w:rsidR="009E0C07" w:rsidRPr="009E0C07" w:rsidRDefault="009E0C07" w:rsidP="009E0C07">
      <w:pPr>
        <w:pStyle w:val="a8"/>
        <w:keepNext/>
        <w:spacing w:after="120"/>
        <w:jc w:val="center"/>
        <w:rPr>
          <w:color w:val="000000" w:themeColor="text1"/>
        </w:rPr>
      </w:pPr>
      <w:bookmarkStart w:id="9" w:name="_Ref47640792"/>
      <w:r w:rsidRPr="009E0C07">
        <w:rPr>
          <w:color w:val="000000" w:themeColor="text1"/>
        </w:rPr>
        <w:t xml:space="preserve">Table </w:t>
      </w:r>
      <w:r w:rsidRPr="009E0C07">
        <w:rPr>
          <w:color w:val="000000" w:themeColor="text1"/>
        </w:rPr>
        <w:fldChar w:fldCharType="begin"/>
      </w:r>
      <w:r w:rsidRPr="009E0C07">
        <w:rPr>
          <w:color w:val="000000" w:themeColor="text1"/>
        </w:rPr>
        <w:instrText xml:space="preserve"> SEQ Table \* ARABIC </w:instrText>
      </w:r>
      <w:r w:rsidRPr="009E0C07">
        <w:rPr>
          <w:color w:val="000000" w:themeColor="text1"/>
        </w:rPr>
        <w:fldChar w:fldCharType="separate"/>
      </w:r>
      <w:r w:rsidR="00AB4F21">
        <w:rPr>
          <w:noProof/>
          <w:color w:val="000000" w:themeColor="text1"/>
        </w:rPr>
        <w:t>1</w:t>
      </w:r>
      <w:r w:rsidRPr="009E0C07">
        <w:rPr>
          <w:color w:val="000000" w:themeColor="text1"/>
        </w:rPr>
        <w:fldChar w:fldCharType="end"/>
      </w:r>
      <w:bookmarkEnd w:id="9"/>
      <w:r w:rsidRPr="009E0C07">
        <w:rPr>
          <w:color w:val="000000" w:themeColor="text1"/>
        </w:rPr>
        <w:t xml:space="preserve"> Comparison of resource multiplexing for unpaired spectrum</w:t>
      </w:r>
    </w:p>
    <w:tbl>
      <w:tblPr>
        <w:tblStyle w:val="a6"/>
        <w:tblW w:w="9791" w:type="dxa"/>
        <w:jc w:val="right"/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567"/>
        <w:gridCol w:w="567"/>
        <w:gridCol w:w="993"/>
        <w:gridCol w:w="1432"/>
      </w:tblGrid>
      <w:tr w:rsidR="00211382" w:rsidRPr="009E0C07" w14:paraId="240ED56F" w14:textId="114015EB" w:rsidTr="008356A3">
        <w:trPr>
          <w:jc w:val="right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C866E97" w14:textId="5BD03AFB" w:rsidR="00211382" w:rsidRPr="009E0C07" w:rsidRDefault="00965B73" w:rsidP="00211382">
            <w:pPr>
              <w:spacing w:after="120"/>
              <w:jc w:val="center"/>
              <w:rPr>
                <w:b/>
                <w:color w:val="000000" w:themeColor="text1"/>
                <w:lang w:eastAsia="ko-KR"/>
              </w:rPr>
            </w:pPr>
            <w:r>
              <w:rPr>
                <w:rFonts w:hint="eastAsia"/>
                <w:b/>
                <w:color w:val="000000" w:themeColor="text1"/>
                <w:lang w:eastAsia="ko-KR"/>
              </w:rPr>
              <w:t>N</w:t>
            </w:r>
            <w:r>
              <w:rPr>
                <w:b/>
                <w:color w:val="000000" w:themeColor="text1"/>
                <w:lang w:eastAsia="ko-KR"/>
              </w:rPr>
              <w:t>o.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14:paraId="54B7F906" w14:textId="17F6944A" w:rsidR="00211382" w:rsidRPr="009E0C07" w:rsidRDefault="00211382" w:rsidP="00211382">
            <w:pPr>
              <w:spacing w:after="120"/>
              <w:jc w:val="center"/>
              <w:rPr>
                <w:b/>
                <w:color w:val="000000" w:themeColor="text1"/>
                <w:lang w:eastAsia="ko-KR"/>
              </w:rPr>
            </w:pPr>
            <w:r>
              <w:rPr>
                <w:b/>
                <w:color w:val="000000" w:themeColor="text1"/>
                <w:lang w:eastAsia="ko-KR"/>
              </w:rPr>
              <w:t>M</w:t>
            </w:r>
            <w:r w:rsidRPr="009E0C07">
              <w:rPr>
                <w:b/>
                <w:color w:val="000000" w:themeColor="text1"/>
                <w:lang w:eastAsia="ko-KR"/>
              </w:rPr>
              <w:t>ultiplexing b</w:t>
            </w:r>
            <w:r>
              <w:rPr>
                <w:b/>
                <w:color w:val="000000" w:themeColor="text1"/>
                <w:lang w:eastAsia="ko-KR"/>
              </w:rPr>
              <w:t>/w</w:t>
            </w:r>
            <w:r w:rsidRPr="009E0C07">
              <w:rPr>
                <w:b/>
                <w:color w:val="000000" w:themeColor="text1"/>
                <w:lang w:eastAsia="ko-KR"/>
              </w:rPr>
              <w:t xml:space="preserve"> MT &amp; DU of an IAB node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0D94667" w14:textId="1B356F59" w:rsidR="00211382" w:rsidRPr="009E0C07" w:rsidRDefault="00225992" w:rsidP="00165A2A">
            <w:pPr>
              <w:spacing w:after="120"/>
              <w:jc w:val="center"/>
              <w:rPr>
                <w:b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color w:val="000000" w:themeColor="text1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α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F</m:t>
                    </m:r>
                  </m:sub>
                </m:sSub>
              </m:oMath>
            </m:oMathPara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A6EB47D" w14:textId="1E5843C2" w:rsidR="00211382" w:rsidRPr="009E0C07" w:rsidRDefault="00225992" w:rsidP="00165A2A">
            <w:pPr>
              <w:spacing w:after="120"/>
              <w:jc w:val="center"/>
              <w:rPr>
                <w:b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color w:val="000000" w:themeColor="text1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α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59C4B063" w14:textId="4E2A3C9B" w:rsidR="00211382" w:rsidRPr="009E0C07" w:rsidRDefault="00225992" w:rsidP="00211382">
            <w:pPr>
              <w:spacing w:after="120"/>
              <w:jc w:val="center"/>
              <w:rPr>
                <w:b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color w:val="000000" w:themeColor="text1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α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F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color w:val="000000" w:themeColor="text1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α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432" w:type="dxa"/>
            <w:shd w:val="clear" w:color="auto" w:fill="D9D9D9" w:themeFill="background1" w:themeFillShade="D9"/>
            <w:vAlign w:val="center"/>
          </w:tcPr>
          <w:p w14:paraId="62959AE8" w14:textId="716F3625" w:rsidR="00211382" w:rsidRPr="00211382" w:rsidRDefault="008356A3" w:rsidP="00211382">
            <w:pPr>
              <w:spacing w:after="120"/>
              <w:jc w:val="center"/>
              <w:rPr>
                <w:rFonts w:ascii="Arial" w:hAnsi="Arial" w:cs="Arial"/>
                <w:b/>
                <w:color w:val="000000" w:themeColor="text1"/>
                <w:lang w:eastAsia="ko-KR"/>
              </w:rPr>
            </w:pPr>
            <w:r>
              <w:rPr>
                <w:b/>
                <w:color w:val="000000" w:themeColor="text1"/>
                <w:lang w:eastAsia="ko-KR"/>
              </w:rPr>
              <w:t>Interference</w:t>
            </w:r>
          </w:p>
        </w:tc>
      </w:tr>
      <w:tr w:rsidR="00211382" w:rsidRPr="009E0C07" w14:paraId="7E846991" w14:textId="20649B83" w:rsidTr="008356A3">
        <w:trPr>
          <w:jc w:val="right"/>
        </w:trPr>
        <w:tc>
          <w:tcPr>
            <w:tcW w:w="562" w:type="dxa"/>
            <w:vAlign w:val="center"/>
          </w:tcPr>
          <w:p w14:paraId="311A0154" w14:textId="6FB702A8" w:rsidR="00211382" w:rsidRPr="00965B73" w:rsidRDefault="00965B73" w:rsidP="00211382">
            <w:pPr>
              <w:spacing w:after="120"/>
              <w:jc w:val="center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1</w:t>
            </w:r>
          </w:p>
        </w:tc>
        <w:tc>
          <w:tcPr>
            <w:tcW w:w="5670" w:type="dxa"/>
            <w:vAlign w:val="center"/>
          </w:tcPr>
          <w:p w14:paraId="681EDBBD" w14:textId="4D6D28FF" w:rsidR="009C3441" w:rsidRPr="009C3441" w:rsidRDefault="00211382" w:rsidP="009C3441">
            <w:pPr>
              <w:spacing w:after="120"/>
              <w:jc w:val="center"/>
              <w:rPr>
                <w:color w:val="000000" w:themeColor="text1"/>
                <w:lang w:eastAsia="ko-KR"/>
              </w:rPr>
            </w:pPr>
            <w:r w:rsidRPr="009E0C07">
              <w:rPr>
                <w:color w:val="000000" w:themeColor="text1"/>
              </w:rPr>
              <w:t>MT-TX/DU-RX and MT-RX/DU-TX</w:t>
            </w:r>
            <w:r w:rsidR="009C3441">
              <w:rPr>
                <w:color w:val="000000" w:themeColor="text1"/>
              </w:rPr>
              <w:br/>
            </w:r>
            <w:r w:rsidR="00B43CC6">
              <w:rPr>
                <w:color w:val="000000" w:themeColor="text1"/>
              </w:rPr>
              <w:t xml:space="preserve">in </w:t>
            </w:r>
            <w:r w:rsidR="009C3441">
              <w:rPr>
                <w:color w:val="000000" w:themeColor="text1"/>
              </w:rPr>
              <w:t>u</w:t>
            </w:r>
            <w:r w:rsidR="009C3441" w:rsidRPr="009E0C07">
              <w:rPr>
                <w:color w:val="000000" w:themeColor="text1"/>
              </w:rPr>
              <w:t>npaired</w:t>
            </w:r>
            <w:r w:rsidR="009C3441">
              <w:rPr>
                <w:color w:val="000000" w:themeColor="text1"/>
              </w:rPr>
              <w:t xml:space="preserve"> </w:t>
            </w:r>
            <w:r w:rsidR="009C3441">
              <w:rPr>
                <w:rFonts w:eastAsia="SimSun"/>
                <w:color w:val="000000" w:themeColor="text1"/>
              </w:rPr>
              <w:t>spectrum</w:t>
            </w:r>
            <w:r w:rsidR="00E81089">
              <w:rPr>
                <w:rFonts w:eastAsia="SimSun"/>
                <w:color w:val="000000" w:themeColor="text1"/>
              </w:rPr>
              <w:t xml:space="preserve"> (</w:t>
            </w:r>
            <w:r w:rsidR="00BD2D6D">
              <w:rPr>
                <w:rFonts w:eastAsia="SimSun"/>
                <w:color w:val="000000" w:themeColor="text1"/>
              </w:rPr>
              <w:fldChar w:fldCharType="begin"/>
            </w:r>
            <w:r w:rsidR="00BD2D6D">
              <w:rPr>
                <w:rFonts w:eastAsia="SimSun"/>
                <w:color w:val="000000" w:themeColor="text1"/>
              </w:rPr>
              <w:instrText xml:space="preserve"> REF _Ref47645648 \h </w:instrText>
            </w:r>
            <w:r w:rsidR="00BD2D6D">
              <w:rPr>
                <w:rFonts w:eastAsia="SimSun"/>
                <w:color w:val="000000" w:themeColor="text1"/>
              </w:rPr>
            </w:r>
            <w:r w:rsidR="00BD2D6D">
              <w:rPr>
                <w:rFonts w:eastAsia="SimSun"/>
                <w:color w:val="000000" w:themeColor="text1"/>
              </w:rPr>
              <w:fldChar w:fldCharType="separate"/>
            </w:r>
            <w:r w:rsidR="00BD2D6D">
              <w:t xml:space="preserve">Figure </w:t>
            </w:r>
            <w:r w:rsidR="00BD2D6D">
              <w:rPr>
                <w:noProof/>
              </w:rPr>
              <w:t>4</w:t>
            </w:r>
            <w:r w:rsidR="00BD2D6D">
              <w:rPr>
                <w:rFonts w:eastAsia="SimSun"/>
                <w:color w:val="000000" w:themeColor="text1"/>
              </w:rPr>
              <w:fldChar w:fldCharType="end"/>
            </w:r>
            <w:r w:rsidR="00E81089">
              <w:rPr>
                <w:rFonts w:eastAsia="SimSun"/>
                <w:color w:val="000000" w:themeColor="text1"/>
              </w:rPr>
              <w:t>)</w:t>
            </w:r>
          </w:p>
        </w:tc>
        <w:tc>
          <w:tcPr>
            <w:tcW w:w="567" w:type="dxa"/>
            <w:vAlign w:val="center"/>
          </w:tcPr>
          <w:p w14:paraId="02E0C864" w14:textId="78010707" w:rsidR="00211382" w:rsidRPr="009E0C07" w:rsidRDefault="00211382" w:rsidP="00165A2A">
            <w:pPr>
              <w:spacing w:after="120"/>
              <w:jc w:val="center"/>
              <w:rPr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≤1</m:t>
                </m:r>
              </m:oMath>
            </m:oMathPara>
          </w:p>
        </w:tc>
        <w:tc>
          <w:tcPr>
            <w:tcW w:w="567" w:type="dxa"/>
            <w:vAlign w:val="center"/>
          </w:tcPr>
          <w:p w14:paraId="047458EF" w14:textId="2EC0D1A9" w:rsidR="00211382" w:rsidRPr="009E0C07" w:rsidRDefault="00225992" w:rsidP="00165A2A">
            <w:pPr>
              <w:spacing w:after="120"/>
              <w:jc w:val="center"/>
              <w:rPr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93" w:type="dxa"/>
            <w:vAlign w:val="center"/>
          </w:tcPr>
          <w:p w14:paraId="147AF204" w14:textId="148D1A06" w:rsidR="00211382" w:rsidRPr="009E0C07" w:rsidRDefault="00211382" w:rsidP="00211382">
            <w:pPr>
              <w:spacing w:after="120"/>
              <w:jc w:val="center"/>
              <w:rPr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432" w:type="dxa"/>
            <w:vAlign w:val="center"/>
          </w:tcPr>
          <w:p w14:paraId="4EAEB347" w14:textId="36998409" w:rsidR="00211382" w:rsidRPr="005D6167" w:rsidRDefault="005C5597" w:rsidP="00211382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Intra-node</w:t>
            </w:r>
            <w:r>
              <w:rPr>
                <w:color w:val="000000" w:themeColor="text1"/>
              </w:rPr>
              <w:br/>
              <w:t>interference</w:t>
            </w:r>
          </w:p>
        </w:tc>
      </w:tr>
      <w:tr w:rsidR="00211382" w:rsidRPr="009E0C07" w14:paraId="4A8E6622" w14:textId="1F207799" w:rsidTr="008356A3">
        <w:trPr>
          <w:jc w:val="right"/>
        </w:trPr>
        <w:tc>
          <w:tcPr>
            <w:tcW w:w="562" w:type="dxa"/>
            <w:vAlign w:val="center"/>
          </w:tcPr>
          <w:p w14:paraId="1CE674C5" w14:textId="5AEDE908" w:rsidR="00211382" w:rsidRPr="009E0C07" w:rsidRDefault="00965B73" w:rsidP="00211382">
            <w:pPr>
              <w:spacing w:after="120"/>
              <w:jc w:val="center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2</w:t>
            </w:r>
          </w:p>
        </w:tc>
        <w:tc>
          <w:tcPr>
            <w:tcW w:w="5670" w:type="dxa"/>
            <w:vAlign w:val="center"/>
          </w:tcPr>
          <w:p w14:paraId="501A7CD0" w14:textId="203CA9CD" w:rsidR="00211382" w:rsidRPr="009E0C07" w:rsidRDefault="00211382" w:rsidP="00211382">
            <w:pPr>
              <w:spacing w:after="120"/>
              <w:jc w:val="center"/>
              <w:rPr>
                <w:color w:val="000000" w:themeColor="text1"/>
              </w:rPr>
            </w:pPr>
            <w:r w:rsidRPr="009E0C07">
              <w:rPr>
                <w:color w:val="000000" w:themeColor="text1"/>
              </w:rPr>
              <w:t>MT-TX/DU-RX and MT-RX/DU-TX</w:t>
            </w:r>
            <w:r w:rsidR="009C3441">
              <w:rPr>
                <w:color w:val="000000" w:themeColor="text1"/>
              </w:rPr>
              <w:br/>
            </w:r>
            <w:r w:rsidR="00B43CC6">
              <w:rPr>
                <w:color w:val="000000" w:themeColor="text1"/>
                <w:lang w:eastAsia="ko-KR"/>
              </w:rPr>
              <w:t xml:space="preserve">in </w:t>
            </w:r>
            <w:r w:rsidR="009C3441" w:rsidRPr="009E0C07">
              <w:rPr>
                <w:color w:val="000000" w:themeColor="text1"/>
              </w:rPr>
              <w:t>paired</w:t>
            </w:r>
            <w:r w:rsidR="009C3441">
              <w:rPr>
                <w:color w:val="000000" w:themeColor="text1"/>
              </w:rPr>
              <w:t xml:space="preserve"> </w:t>
            </w:r>
            <w:r w:rsidR="009C3441">
              <w:rPr>
                <w:rFonts w:eastAsia="SimSun"/>
                <w:color w:val="000000" w:themeColor="text1"/>
              </w:rPr>
              <w:t>spectrum</w:t>
            </w:r>
            <w:r w:rsidR="00E81089">
              <w:rPr>
                <w:rFonts w:eastAsia="SimSun"/>
                <w:color w:val="000000" w:themeColor="text1"/>
              </w:rPr>
              <w:t xml:space="preserve"> (</w:t>
            </w:r>
            <w:r w:rsidR="00BD2D6D">
              <w:rPr>
                <w:rFonts w:eastAsia="SimSun"/>
                <w:color w:val="000000" w:themeColor="text1"/>
              </w:rPr>
              <w:fldChar w:fldCharType="begin"/>
            </w:r>
            <w:r w:rsidR="00BD2D6D">
              <w:rPr>
                <w:rFonts w:eastAsia="SimSun"/>
                <w:color w:val="000000" w:themeColor="text1"/>
              </w:rPr>
              <w:instrText xml:space="preserve"> REF _Ref47645668 \h </w:instrText>
            </w:r>
            <w:r w:rsidR="00BD2D6D">
              <w:rPr>
                <w:rFonts w:eastAsia="SimSun"/>
                <w:color w:val="000000" w:themeColor="text1"/>
              </w:rPr>
            </w:r>
            <w:r w:rsidR="00BD2D6D">
              <w:rPr>
                <w:rFonts w:eastAsia="SimSun"/>
                <w:color w:val="000000" w:themeColor="text1"/>
              </w:rPr>
              <w:fldChar w:fldCharType="separate"/>
            </w:r>
            <w:r w:rsidR="00BD2D6D">
              <w:t xml:space="preserve">Figure </w:t>
            </w:r>
            <w:r w:rsidR="00BD2D6D">
              <w:rPr>
                <w:noProof/>
              </w:rPr>
              <w:t>5</w:t>
            </w:r>
            <w:r w:rsidR="00BD2D6D">
              <w:rPr>
                <w:rFonts w:eastAsia="SimSun"/>
                <w:color w:val="000000" w:themeColor="text1"/>
              </w:rPr>
              <w:fldChar w:fldCharType="end"/>
            </w:r>
            <w:r w:rsidR="009C3441">
              <w:rPr>
                <w:rFonts w:eastAsia="SimSun"/>
                <w:color w:val="000000" w:themeColor="text1"/>
              </w:rPr>
              <w:t>)</w:t>
            </w:r>
          </w:p>
        </w:tc>
        <w:tc>
          <w:tcPr>
            <w:tcW w:w="567" w:type="dxa"/>
            <w:vAlign w:val="center"/>
          </w:tcPr>
          <w:p w14:paraId="233309D6" w14:textId="5A1C43D9" w:rsidR="00211382" w:rsidRPr="009E0C07" w:rsidRDefault="00211382" w:rsidP="00165A2A">
            <w:pPr>
              <w:spacing w:after="120"/>
              <w:jc w:val="center"/>
              <w:rPr>
                <w:rFonts w:eastAsia="맑은 고딕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67" w:type="dxa"/>
            <w:vAlign w:val="center"/>
          </w:tcPr>
          <w:p w14:paraId="780D1B26" w14:textId="0963BFB7" w:rsidR="00211382" w:rsidRPr="009E0C07" w:rsidRDefault="00211382" w:rsidP="00165A2A">
            <w:pPr>
              <w:spacing w:after="120"/>
              <w:jc w:val="center"/>
              <w:rPr>
                <w:rFonts w:eastAsia="맑은 고딕"/>
                <w:iCs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≤1</m:t>
                </m:r>
              </m:oMath>
            </m:oMathPara>
          </w:p>
        </w:tc>
        <w:tc>
          <w:tcPr>
            <w:tcW w:w="993" w:type="dxa"/>
            <w:vAlign w:val="center"/>
          </w:tcPr>
          <w:p w14:paraId="29D77ACA" w14:textId="52BE87D3" w:rsidR="00211382" w:rsidRPr="009E0C07" w:rsidRDefault="00211382" w:rsidP="00211382">
            <w:pPr>
              <w:spacing w:after="120"/>
              <w:jc w:val="center"/>
              <w:rPr>
                <w:rFonts w:eastAsia="맑은 고딕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432" w:type="dxa"/>
            <w:vAlign w:val="center"/>
          </w:tcPr>
          <w:p w14:paraId="3B98E307" w14:textId="67E4DC08" w:rsidR="00D05AF3" w:rsidRPr="005D6167" w:rsidRDefault="00D05AF3" w:rsidP="00D05AF3">
            <w:pPr>
              <w:spacing w:after="120"/>
              <w:jc w:val="center"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Cross-link</w:t>
            </w:r>
            <w:r>
              <w:rPr>
                <w:color w:val="000000" w:themeColor="text1"/>
                <w:lang w:eastAsia="ko-KR"/>
              </w:rPr>
              <w:br/>
              <w:t>interference</w:t>
            </w:r>
          </w:p>
        </w:tc>
      </w:tr>
      <w:tr w:rsidR="00211382" w:rsidRPr="009E0C07" w14:paraId="1EA1E16B" w14:textId="734A5117" w:rsidTr="008356A3">
        <w:trPr>
          <w:jc w:val="right"/>
        </w:trPr>
        <w:tc>
          <w:tcPr>
            <w:tcW w:w="562" w:type="dxa"/>
            <w:vAlign w:val="center"/>
          </w:tcPr>
          <w:p w14:paraId="0F8B9BB3" w14:textId="7411B770" w:rsidR="00211382" w:rsidRPr="009E0C07" w:rsidRDefault="00965B73" w:rsidP="00211382">
            <w:pPr>
              <w:spacing w:after="120"/>
              <w:jc w:val="center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3</w:t>
            </w:r>
          </w:p>
        </w:tc>
        <w:tc>
          <w:tcPr>
            <w:tcW w:w="5670" w:type="dxa"/>
            <w:vAlign w:val="center"/>
          </w:tcPr>
          <w:p w14:paraId="42E21B2B" w14:textId="7E7097DB" w:rsidR="00211382" w:rsidRPr="009E0C07" w:rsidRDefault="00211382" w:rsidP="00211382">
            <w:pPr>
              <w:spacing w:after="120"/>
              <w:jc w:val="center"/>
              <w:rPr>
                <w:color w:val="000000" w:themeColor="text1"/>
              </w:rPr>
            </w:pPr>
            <w:r w:rsidRPr="009E0C07">
              <w:rPr>
                <w:color w:val="000000" w:themeColor="text1"/>
              </w:rPr>
              <w:t>MT-TX/DU-TX and MT-RX/DU-RX</w:t>
            </w:r>
            <w:r w:rsidR="009C3441">
              <w:rPr>
                <w:color w:val="000000" w:themeColor="text1"/>
              </w:rPr>
              <w:br/>
            </w:r>
            <w:r w:rsidR="00B43CC6">
              <w:rPr>
                <w:color w:val="000000" w:themeColor="text1"/>
                <w:lang w:eastAsia="ko-KR"/>
              </w:rPr>
              <w:t xml:space="preserve">in </w:t>
            </w:r>
            <w:r w:rsidR="009C3441">
              <w:rPr>
                <w:color w:val="000000" w:themeColor="text1"/>
              </w:rPr>
              <w:t>u</w:t>
            </w:r>
            <w:r w:rsidR="009C3441" w:rsidRPr="009E0C07">
              <w:rPr>
                <w:color w:val="000000" w:themeColor="text1"/>
              </w:rPr>
              <w:t>npaired</w:t>
            </w:r>
            <w:r w:rsidR="009C3441">
              <w:rPr>
                <w:color w:val="000000" w:themeColor="text1"/>
              </w:rPr>
              <w:t xml:space="preserve"> </w:t>
            </w:r>
            <w:r w:rsidR="009C3441">
              <w:rPr>
                <w:rFonts w:eastAsia="SimSun"/>
                <w:color w:val="000000" w:themeColor="text1"/>
              </w:rPr>
              <w:t>spectrum</w:t>
            </w:r>
            <w:r w:rsidR="00E81089">
              <w:rPr>
                <w:rFonts w:eastAsia="SimSun"/>
                <w:color w:val="000000" w:themeColor="text1"/>
              </w:rPr>
              <w:t xml:space="preserve"> (</w:t>
            </w:r>
            <w:r w:rsidR="00BD2D6D">
              <w:rPr>
                <w:rFonts w:eastAsia="SimSun"/>
                <w:color w:val="000000" w:themeColor="text1"/>
              </w:rPr>
              <w:fldChar w:fldCharType="begin"/>
            </w:r>
            <w:r w:rsidR="00BD2D6D">
              <w:rPr>
                <w:rFonts w:eastAsia="SimSun"/>
                <w:color w:val="000000" w:themeColor="text1"/>
              </w:rPr>
              <w:instrText xml:space="preserve"> REF _Ref47645747 \h </w:instrText>
            </w:r>
            <w:r w:rsidR="00BD2D6D">
              <w:rPr>
                <w:rFonts w:eastAsia="SimSun"/>
                <w:color w:val="000000" w:themeColor="text1"/>
              </w:rPr>
            </w:r>
            <w:r w:rsidR="00BD2D6D">
              <w:rPr>
                <w:rFonts w:eastAsia="SimSun"/>
                <w:color w:val="000000" w:themeColor="text1"/>
              </w:rPr>
              <w:fldChar w:fldCharType="separate"/>
            </w:r>
            <w:r w:rsidR="00BD2D6D">
              <w:t xml:space="preserve">Figure </w:t>
            </w:r>
            <w:r w:rsidR="00BD2D6D">
              <w:rPr>
                <w:noProof/>
              </w:rPr>
              <w:t>6</w:t>
            </w:r>
            <w:r w:rsidR="00BD2D6D">
              <w:rPr>
                <w:rFonts w:eastAsia="SimSun"/>
                <w:color w:val="000000" w:themeColor="text1"/>
              </w:rPr>
              <w:fldChar w:fldCharType="end"/>
            </w:r>
            <w:r w:rsidR="009C3441">
              <w:rPr>
                <w:rFonts w:eastAsia="SimSun"/>
                <w:color w:val="000000" w:themeColor="text1"/>
              </w:rPr>
              <w:t>)</w:t>
            </w:r>
          </w:p>
        </w:tc>
        <w:tc>
          <w:tcPr>
            <w:tcW w:w="567" w:type="dxa"/>
            <w:vAlign w:val="center"/>
          </w:tcPr>
          <w:p w14:paraId="77390FAB" w14:textId="1F71C8B8" w:rsidR="00211382" w:rsidRPr="009E0C07" w:rsidRDefault="00211382" w:rsidP="00165A2A">
            <w:pPr>
              <w:spacing w:after="120"/>
              <w:jc w:val="center"/>
              <w:rPr>
                <w:color w:val="000000" w:themeColor="text1"/>
                <w:lang w:eastAsia="ko-KR"/>
              </w:rPr>
            </w:pPr>
            <m:oMath>
              <m:r>
                <w:rPr>
                  <w:rFonts w:ascii="Cambria Math" w:hAnsi="Cambria Math"/>
                  <w:color w:val="000000" w:themeColor="text1"/>
                </w:rPr>
                <m:t>≤</m:t>
              </m:r>
            </m:oMath>
            <w:r w:rsidRPr="009E0C07">
              <w:rPr>
                <w:rFonts w:hint="eastAsia"/>
                <w:color w:val="000000" w:themeColor="text1"/>
                <w:lang w:eastAsia="ko-KR"/>
              </w:rPr>
              <w:t>1</w:t>
            </w:r>
          </w:p>
        </w:tc>
        <w:tc>
          <w:tcPr>
            <w:tcW w:w="567" w:type="dxa"/>
            <w:vAlign w:val="center"/>
          </w:tcPr>
          <w:p w14:paraId="631B0529" w14:textId="7467CD54" w:rsidR="00211382" w:rsidRPr="009E0C07" w:rsidRDefault="00225992" w:rsidP="00165A2A">
            <w:pPr>
              <w:spacing w:after="120"/>
              <w:jc w:val="center"/>
              <w:rPr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93" w:type="dxa"/>
            <w:vAlign w:val="center"/>
          </w:tcPr>
          <w:p w14:paraId="59C7DF7C" w14:textId="6B2DEB8B" w:rsidR="00211382" w:rsidRPr="009E0C07" w:rsidRDefault="00211382" w:rsidP="00211382">
            <w:pPr>
              <w:spacing w:after="120"/>
              <w:jc w:val="center"/>
              <w:rPr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432" w:type="dxa"/>
            <w:vAlign w:val="center"/>
          </w:tcPr>
          <w:p w14:paraId="0515DF7D" w14:textId="4A8F43B8" w:rsidR="00211382" w:rsidRPr="005D6167" w:rsidRDefault="00D05AF3" w:rsidP="00211382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eastAsia="ko-KR"/>
              </w:rPr>
              <w:t>Cross-link</w:t>
            </w:r>
            <w:r>
              <w:rPr>
                <w:color w:val="000000" w:themeColor="text1"/>
                <w:lang w:eastAsia="ko-KR"/>
              </w:rPr>
              <w:br/>
              <w:t>interference</w:t>
            </w:r>
          </w:p>
        </w:tc>
      </w:tr>
      <w:tr w:rsidR="00211382" w:rsidRPr="009E0C07" w14:paraId="30EED8A2" w14:textId="332B62E7" w:rsidTr="008356A3">
        <w:trPr>
          <w:jc w:val="right"/>
        </w:trPr>
        <w:tc>
          <w:tcPr>
            <w:tcW w:w="562" w:type="dxa"/>
            <w:vAlign w:val="center"/>
          </w:tcPr>
          <w:p w14:paraId="46584FF4" w14:textId="66B7343A" w:rsidR="00211382" w:rsidRPr="009E0C07" w:rsidRDefault="00965B73" w:rsidP="00211382">
            <w:pPr>
              <w:spacing w:after="120"/>
              <w:jc w:val="center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4</w:t>
            </w:r>
          </w:p>
        </w:tc>
        <w:tc>
          <w:tcPr>
            <w:tcW w:w="5670" w:type="dxa"/>
            <w:vAlign w:val="center"/>
          </w:tcPr>
          <w:p w14:paraId="45001576" w14:textId="57F0281D" w:rsidR="00211382" w:rsidRPr="009E0C07" w:rsidRDefault="00211382" w:rsidP="00211382">
            <w:pPr>
              <w:spacing w:after="120"/>
              <w:jc w:val="center"/>
              <w:rPr>
                <w:color w:val="000000" w:themeColor="text1"/>
              </w:rPr>
            </w:pPr>
            <w:r w:rsidRPr="009E0C07">
              <w:rPr>
                <w:color w:val="000000" w:themeColor="text1"/>
              </w:rPr>
              <w:t>MT-TX/DU-TX and MT-RX/DU-RX</w:t>
            </w:r>
            <w:r w:rsidR="009C3441">
              <w:rPr>
                <w:color w:val="000000" w:themeColor="text1"/>
              </w:rPr>
              <w:br/>
            </w:r>
            <w:r w:rsidR="00B43CC6">
              <w:rPr>
                <w:color w:val="000000" w:themeColor="text1"/>
                <w:lang w:eastAsia="ko-KR"/>
              </w:rPr>
              <w:t xml:space="preserve">in </w:t>
            </w:r>
            <w:r w:rsidR="009C3441" w:rsidRPr="009E0C07">
              <w:rPr>
                <w:color w:val="000000" w:themeColor="text1"/>
              </w:rPr>
              <w:t>paired</w:t>
            </w:r>
            <w:r w:rsidR="009C3441">
              <w:rPr>
                <w:color w:val="000000" w:themeColor="text1"/>
              </w:rPr>
              <w:t xml:space="preserve"> </w:t>
            </w:r>
            <w:r w:rsidR="009C3441">
              <w:rPr>
                <w:rFonts w:eastAsia="SimSun"/>
                <w:color w:val="000000" w:themeColor="text1"/>
              </w:rPr>
              <w:t>spectrum</w:t>
            </w:r>
            <w:r w:rsidR="00E81089">
              <w:rPr>
                <w:rFonts w:eastAsia="SimSun"/>
                <w:color w:val="000000" w:themeColor="text1"/>
              </w:rPr>
              <w:t xml:space="preserve"> (</w:t>
            </w:r>
            <w:r w:rsidR="00BD2D6D">
              <w:rPr>
                <w:rFonts w:eastAsia="SimSun"/>
                <w:color w:val="000000" w:themeColor="text1"/>
              </w:rPr>
              <w:fldChar w:fldCharType="begin"/>
            </w:r>
            <w:r w:rsidR="00BD2D6D">
              <w:rPr>
                <w:rFonts w:eastAsia="SimSun"/>
                <w:color w:val="000000" w:themeColor="text1"/>
              </w:rPr>
              <w:instrText xml:space="preserve"> REF _Ref47645769 \h </w:instrText>
            </w:r>
            <w:r w:rsidR="00BD2D6D">
              <w:rPr>
                <w:rFonts w:eastAsia="SimSun"/>
                <w:color w:val="000000" w:themeColor="text1"/>
              </w:rPr>
            </w:r>
            <w:r w:rsidR="00BD2D6D">
              <w:rPr>
                <w:rFonts w:eastAsia="SimSun"/>
                <w:color w:val="000000" w:themeColor="text1"/>
              </w:rPr>
              <w:fldChar w:fldCharType="separate"/>
            </w:r>
            <w:r w:rsidR="00BD2D6D">
              <w:t xml:space="preserve">Figure </w:t>
            </w:r>
            <w:r w:rsidR="00BD2D6D">
              <w:rPr>
                <w:noProof/>
              </w:rPr>
              <w:t>7</w:t>
            </w:r>
            <w:r w:rsidR="00BD2D6D">
              <w:rPr>
                <w:rFonts w:eastAsia="SimSun"/>
                <w:color w:val="000000" w:themeColor="text1"/>
              </w:rPr>
              <w:fldChar w:fldCharType="end"/>
            </w:r>
            <w:r w:rsidR="009C3441">
              <w:rPr>
                <w:rFonts w:eastAsia="SimSun"/>
                <w:color w:val="000000" w:themeColor="text1"/>
              </w:rPr>
              <w:t>)</w:t>
            </w:r>
          </w:p>
        </w:tc>
        <w:tc>
          <w:tcPr>
            <w:tcW w:w="567" w:type="dxa"/>
            <w:vAlign w:val="center"/>
          </w:tcPr>
          <w:p w14:paraId="2F443732" w14:textId="1AA93DA2" w:rsidR="00211382" w:rsidRPr="009E0C07" w:rsidRDefault="00211382" w:rsidP="00165A2A">
            <w:pPr>
              <w:spacing w:after="120"/>
              <w:jc w:val="center"/>
              <w:rPr>
                <w:rFonts w:eastAsia="맑은 고딕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67" w:type="dxa"/>
            <w:vAlign w:val="center"/>
          </w:tcPr>
          <w:p w14:paraId="67063F25" w14:textId="69AE3336" w:rsidR="00211382" w:rsidRPr="009E0C07" w:rsidRDefault="00211382" w:rsidP="00165A2A">
            <w:pPr>
              <w:spacing w:after="120"/>
              <w:jc w:val="center"/>
              <w:rPr>
                <w:rFonts w:eastAsia="맑은 고딕"/>
                <w:iCs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≤1</m:t>
                </m:r>
              </m:oMath>
            </m:oMathPara>
          </w:p>
        </w:tc>
        <w:tc>
          <w:tcPr>
            <w:tcW w:w="993" w:type="dxa"/>
            <w:vAlign w:val="center"/>
          </w:tcPr>
          <w:p w14:paraId="75B1614E" w14:textId="5AEF83C5" w:rsidR="00211382" w:rsidRPr="009E0C07" w:rsidRDefault="00211382" w:rsidP="00211382">
            <w:pPr>
              <w:spacing w:after="120"/>
              <w:jc w:val="center"/>
              <w:rPr>
                <w:rFonts w:eastAsia="맑은 고딕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432" w:type="dxa"/>
            <w:vAlign w:val="center"/>
          </w:tcPr>
          <w:p w14:paraId="227DFD01" w14:textId="28D1593D" w:rsidR="00211382" w:rsidRPr="005D6167" w:rsidRDefault="00E87042" w:rsidP="00211382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eastAsia="ko-KR"/>
              </w:rPr>
              <w:t>Cross-link</w:t>
            </w:r>
            <w:r>
              <w:rPr>
                <w:color w:val="000000" w:themeColor="text1"/>
                <w:lang w:eastAsia="ko-KR"/>
              </w:rPr>
              <w:br/>
              <w:t>interference</w:t>
            </w:r>
          </w:p>
        </w:tc>
      </w:tr>
      <w:tr w:rsidR="00211382" w:rsidRPr="009E0C07" w14:paraId="596385D1" w14:textId="565FD4F8" w:rsidTr="008356A3">
        <w:trPr>
          <w:jc w:val="right"/>
        </w:trPr>
        <w:tc>
          <w:tcPr>
            <w:tcW w:w="562" w:type="dxa"/>
            <w:vAlign w:val="center"/>
          </w:tcPr>
          <w:p w14:paraId="59318970" w14:textId="1D5B8EAE" w:rsidR="00211382" w:rsidRPr="009E0C07" w:rsidRDefault="00965B73" w:rsidP="00211382">
            <w:pPr>
              <w:spacing w:after="120"/>
              <w:jc w:val="center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5</w:t>
            </w:r>
          </w:p>
        </w:tc>
        <w:tc>
          <w:tcPr>
            <w:tcW w:w="5670" w:type="dxa"/>
            <w:vAlign w:val="center"/>
          </w:tcPr>
          <w:p w14:paraId="576DBCB3" w14:textId="23381A27" w:rsidR="00211382" w:rsidRPr="009E0C07" w:rsidRDefault="00211382" w:rsidP="00211382">
            <w:pPr>
              <w:spacing w:after="120"/>
              <w:jc w:val="center"/>
              <w:rPr>
                <w:rFonts w:eastAsia="SimSun"/>
                <w:color w:val="000000" w:themeColor="text1"/>
              </w:rPr>
            </w:pPr>
            <w:r w:rsidRPr="009E0C07">
              <w:rPr>
                <w:rFonts w:eastAsia="SimSun"/>
                <w:color w:val="000000" w:themeColor="text1"/>
              </w:rPr>
              <w:t>Rel-16 NR IAB half-duplex</w:t>
            </w:r>
            <w:r w:rsidR="009C3441">
              <w:rPr>
                <w:rFonts w:eastAsia="SimSun"/>
                <w:color w:val="000000" w:themeColor="text1"/>
              </w:rPr>
              <w:br/>
            </w:r>
            <w:r w:rsidR="00B43CC6">
              <w:rPr>
                <w:color w:val="000000" w:themeColor="text1"/>
                <w:lang w:eastAsia="ko-KR"/>
              </w:rPr>
              <w:t xml:space="preserve">in </w:t>
            </w:r>
            <w:r w:rsidR="009C3441">
              <w:rPr>
                <w:color w:val="000000" w:themeColor="text1"/>
              </w:rPr>
              <w:t>u</w:t>
            </w:r>
            <w:r w:rsidR="009C3441" w:rsidRPr="009E0C07">
              <w:rPr>
                <w:color w:val="000000" w:themeColor="text1"/>
              </w:rPr>
              <w:t>npaired</w:t>
            </w:r>
            <w:r w:rsidR="009C3441">
              <w:rPr>
                <w:color w:val="000000" w:themeColor="text1"/>
              </w:rPr>
              <w:t xml:space="preserve"> </w:t>
            </w:r>
            <w:r w:rsidR="009C3441">
              <w:rPr>
                <w:rFonts w:eastAsia="SimSun"/>
                <w:color w:val="000000" w:themeColor="text1"/>
              </w:rPr>
              <w:t>spectrum</w:t>
            </w:r>
            <w:r w:rsidR="00B43CC6">
              <w:rPr>
                <w:rFonts w:eastAsia="SimSun"/>
                <w:color w:val="000000" w:themeColor="text1"/>
              </w:rPr>
              <w:t xml:space="preserve"> (figure below)</w:t>
            </w:r>
          </w:p>
          <w:p w14:paraId="5C727A5D" w14:textId="27ED10B2" w:rsidR="00211382" w:rsidRPr="009E0C07" w:rsidRDefault="00211382" w:rsidP="00211382">
            <w:pPr>
              <w:spacing w:after="120"/>
              <w:jc w:val="center"/>
              <w:rPr>
                <w:color w:val="000000" w:themeColor="text1"/>
              </w:rPr>
            </w:pPr>
            <w:r w:rsidRPr="009E0C07">
              <w:rPr>
                <w:rFonts w:eastAsia="SimSun"/>
                <w:noProof/>
                <w:color w:val="000000" w:themeColor="text1"/>
              </w:rPr>
              <w:drawing>
                <wp:inline distT="0" distB="0" distL="0" distR="0" wp14:anchorId="4CA64532" wp14:editId="36B8815F">
                  <wp:extent cx="3493514" cy="976746"/>
                  <wp:effectExtent l="0" t="0" r="0" b="0"/>
                  <wp:docPr id="8" name="그림 7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E86DD90-5C2D-474F-AD8E-66CB44936C5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그림 70">
                            <a:extLst>
                              <a:ext uri="{FF2B5EF4-FFF2-40B4-BE49-F238E27FC236}">
                                <a16:creationId xmlns:a16="http://schemas.microsoft.com/office/drawing/2014/main" id="{6E86DD90-5C2D-474F-AD8E-66CB44936C5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2925" cy="9905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2ECD3939" w14:textId="41722EDF" w:rsidR="00211382" w:rsidRPr="009E0C07" w:rsidRDefault="00200EAC" w:rsidP="00165A2A">
            <w:pPr>
              <w:spacing w:after="120"/>
              <w:jc w:val="center"/>
              <w:rPr>
                <w:rFonts w:eastAsia="맑은 고딕"/>
                <w:iCs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≤</m:t>
                </m:r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oMath>
            </m:oMathPara>
          </w:p>
        </w:tc>
        <w:tc>
          <w:tcPr>
            <w:tcW w:w="567" w:type="dxa"/>
            <w:vAlign w:val="center"/>
          </w:tcPr>
          <w:p w14:paraId="121907B7" w14:textId="27785548" w:rsidR="00211382" w:rsidRPr="009E0C07" w:rsidRDefault="00225992" w:rsidP="00165A2A">
            <w:pPr>
              <w:spacing w:after="120"/>
              <w:jc w:val="center"/>
              <w:rPr>
                <w:rFonts w:eastAsia="맑은 고딕"/>
                <w:iCs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93" w:type="dxa"/>
            <w:vAlign w:val="center"/>
          </w:tcPr>
          <w:p w14:paraId="6549C04F" w14:textId="771B2C70" w:rsidR="00211382" w:rsidRPr="009E0C07" w:rsidRDefault="00211382" w:rsidP="00211382">
            <w:pPr>
              <w:spacing w:after="120"/>
              <w:jc w:val="center"/>
              <w:rPr>
                <w:rFonts w:eastAsia="맑은 고딕"/>
                <w:iCs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432" w:type="dxa"/>
            <w:vAlign w:val="center"/>
          </w:tcPr>
          <w:p w14:paraId="357A247B" w14:textId="77777777" w:rsidR="00211382" w:rsidRPr="005D6167" w:rsidRDefault="00211382" w:rsidP="00211382">
            <w:pPr>
              <w:spacing w:after="120"/>
              <w:jc w:val="center"/>
              <w:rPr>
                <w:color w:val="000000" w:themeColor="text1"/>
              </w:rPr>
            </w:pPr>
          </w:p>
        </w:tc>
      </w:tr>
      <w:tr w:rsidR="00211382" w:rsidRPr="009E0C07" w14:paraId="09CA8167" w14:textId="29D65C39" w:rsidTr="008356A3">
        <w:trPr>
          <w:jc w:val="right"/>
        </w:trPr>
        <w:tc>
          <w:tcPr>
            <w:tcW w:w="562" w:type="dxa"/>
            <w:vAlign w:val="center"/>
          </w:tcPr>
          <w:p w14:paraId="1EA5E272" w14:textId="5C7D7B7B" w:rsidR="00211382" w:rsidRDefault="00965B73" w:rsidP="00211382">
            <w:pPr>
              <w:spacing w:after="120"/>
              <w:jc w:val="center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6</w:t>
            </w:r>
          </w:p>
        </w:tc>
        <w:tc>
          <w:tcPr>
            <w:tcW w:w="5670" w:type="dxa"/>
            <w:vAlign w:val="center"/>
          </w:tcPr>
          <w:p w14:paraId="1C288115" w14:textId="37213CAC" w:rsidR="00211382" w:rsidRPr="009C3441" w:rsidRDefault="00211382" w:rsidP="00211382">
            <w:pPr>
              <w:spacing w:after="120"/>
              <w:jc w:val="center"/>
              <w:rPr>
                <w:rFonts w:eastAsia="SimSun"/>
                <w:b/>
                <w:color w:val="000000" w:themeColor="text1"/>
              </w:rPr>
            </w:pPr>
            <w:r w:rsidRPr="009E0C07">
              <w:rPr>
                <w:rFonts w:eastAsia="SimSun"/>
                <w:color w:val="000000" w:themeColor="text1"/>
              </w:rPr>
              <w:t>Rel-16 NR IAB half-duplex</w:t>
            </w:r>
            <w:r w:rsidR="009C3441">
              <w:rPr>
                <w:rFonts w:eastAsia="SimSun"/>
                <w:color w:val="000000" w:themeColor="text1"/>
              </w:rPr>
              <w:br/>
            </w:r>
            <w:r w:rsidR="00B43CC6">
              <w:rPr>
                <w:color w:val="000000" w:themeColor="text1"/>
                <w:lang w:eastAsia="ko-KR"/>
              </w:rPr>
              <w:t xml:space="preserve">in </w:t>
            </w:r>
            <w:r w:rsidR="009C3441" w:rsidRPr="009E0C07">
              <w:rPr>
                <w:color w:val="000000" w:themeColor="text1"/>
              </w:rPr>
              <w:t>paired</w:t>
            </w:r>
            <w:r w:rsidR="009C3441">
              <w:rPr>
                <w:color w:val="000000" w:themeColor="text1"/>
              </w:rPr>
              <w:t xml:space="preserve"> </w:t>
            </w:r>
            <w:r w:rsidR="009C3441">
              <w:rPr>
                <w:rFonts w:eastAsia="SimSun"/>
                <w:color w:val="000000" w:themeColor="text1"/>
              </w:rPr>
              <w:t>spectrum</w:t>
            </w:r>
            <w:r w:rsidR="00B43CC6">
              <w:rPr>
                <w:rFonts w:eastAsia="SimSun"/>
                <w:color w:val="000000" w:themeColor="text1"/>
              </w:rPr>
              <w:t xml:space="preserve"> (figure below)</w:t>
            </w:r>
          </w:p>
          <w:p w14:paraId="5CED02E2" w14:textId="58ECCEFB" w:rsidR="00211382" w:rsidRPr="009E0C07" w:rsidRDefault="00211382" w:rsidP="00211382">
            <w:pPr>
              <w:spacing w:after="120"/>
              <w:jc w:val="center"/>
              <w:rPr>
                <w:rFonts w:eastAsia="SimSun"/>
                <w:color w:val="000000" w:themeColor="text1"/>
              </w:rPr>
            </w:pPr>
            <w:r w:rsidRPr="009E0C07">
              <w:rPr>
                <w:rFonts w:eastAsia="SimSun"/>
                <w:noProof/>
                <w:color w:val="000000" w:themeColor="text1"/>
              </w:rPr>
              <w:drawing>
                <wp:inline distT="0" distB="0" distL="0" distR="0" wp14:anchorId="0FCD508C" wp14:editId="5DC905B2">
                  <wp:extent cx="3490144" cy="969818"/>
                  <wp:effectExtent l="0" t="0" r="0" b="0"/>
                  <wp:docPr id="2" name="그림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8DFF93E-8163-40CF-9388-3340619F55E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그림 16">
                            <a:extLst>
                              <a:ext uri="{FF2B5EF4-FFF2-40B4-BE49-F238E27FC236}">
                                <a16:creationId xmlns:a16="http://schemas.microsoft.com/office/drawing/2014/main" id="{F8DFF93E-8163-40CF-9388-3340619F55E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2298" cy="989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0B947F48" w14:textId="244AE573" w:rsidR="00211382" w:rsidRPr="009E0C07" w:rsidRDefault="00225992" w:rsidP="00165A2A">
            <w:pPr>
              <w:spacing w:after="120"/>
              <w:jc w:val="center"/>
              <w:rPr>
                <w:rFonts w:eastAsia="맑은 고딕"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67" w:type="dxa"/>
            <w:vAlign w:val="center"/>
          </w:tcPr>
          <w:p w14:paraId="5AE3A534" w14:textId="6851263F" w:rsidR="00211382" w:rsidRPr="009E0C07" w:rsidRDefault="00225992" w:rsidP="00165A2A">
            <w:pPr>
              <w:spacing w:after="120"/>
              <w:jc w:val="center"/>
              <w:rPr>
                <w:rFonts w:eastAsia="맑은 고딕"/>
                <w:iCs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93" w:type="dxa"/>
            <w:vAlign w:val="center"/>
          </w:tcPr>
          <w:p w14:paraId="6A4590A2" w14:textId="0C3524F1" w:rsidR="00211382" w:rsidRPr="009E0C07" w:rsidRDefault="00225992" w:rsidP="00211382">
            <w:pPr>
              <w:spacing w:after="120"/>
              <w:jc w:val="center"/>
              <w:rPr>
                <w:rFonts w:eastAsia="맑은 고딕"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1432" w:type="dxa"/>
            <w:vAlign w:val="center"/>
          </w:tcPr>
          <w:p w14:paraId="1F9CD2DF" w14:textId="77777777" w:rsidR="00211382" w:rsidRPr="005D6167" w:rsidRDefault="00211382" w:rsidP="00211382">
            <w:pPr>
              <w:spacing w:after="120"/>
              <w:jc w:val="center"/>
              <w:rPr>
                <w:color w:val="000000" w:themeColor="text1"/>
              </w:rPr>
            </w:pPr>
          </w:p>
        </w:tc>
      </w:tr>
    </w:tbl>
    <w:p w14:paraId="282ADE09" w14:textId="77777777" w:rsidR="00684466" w:rsidRPr="009E0C07" w:rsidRDefault="00684466" w:rsidP="0024573D">
      <w:pPr>
        <w:spacing w:after="120"/>
        <w:rPr>
          <w:color w:val="000000" w:themeColor="text1"/>
        </w:rPr>
      </w:pPr>
    </w:p>
    <w:p w14:paraId="4D76F799" w14:textId="5962FB56" w:rsidR="00DC2596" w:rsidRDefault="00DC2596" w:rsidP="00DC2596">
      <w:pPr>
        <w:spacing w:after="120"/>
        <w:rPr>
          <w:color w:val="000000" w:themeColor="text1"/>
        </w:rPr>
      </w:pPr>
      <w:r w:rsidRPr="009E0C07">
        <w:rPr>
          <w:color w:val="000000" w:themeColor="text1"/>
        </w:rPr>
        <w:t xml:space="preserve">From </w:t>
      </w:r>
      <w:r>
        <w:rPr>
          <w:color w:val="000000" w:themeColor="text1"/>
        </w:rPr>
        <w:t xml:space="preserve">the </w:t>
      </w:r>
      <w:r w:rsidR="00A30D9E">
        <w:rPr>
          <w:color w:val="000000" w:themeColor="text1"/>
        </w:rPr>
        <w:t>table</w:t>
      </w:r>
      <w:r w:rsidRPr="009E0C07">
        <w:rPr>
          <w:color w:val="000000" w:themeColor="text1"/>
        </w:rPr>
        <w:t xml:space="preserve">, we can see that </w:t>
      </w:r>
      <w:r>
        <w:rPr>
          <w:color w:val="000000" w:themeColor="text1"/>
        </w:rPr>
        <w:t>the four possible configurations discussed in the previous section</w:t>
      </w:r>
      <w:r w:rsidR="00910043">
        <w:rPr>
          <w:color w:val="000000" w:themeColor="text1"/>
        </w:rPr>
        <w:t xml:space="preserve"> are</w:t>
      </w:r>
      <w:r>
        <w:rPr>
          <w:color w:val="000000" w:themeColor="text1"/>
        </w:rPr>
        <w:t xml:space="preserve"> </w:t>
      </w:r>
      <w:r w:rsidR="006C38B0">
        <w:rPr>
          <w:color w:val="000000" w:themeColor="text1"/>
        </w:rPr>
        <w:t xml:space="preserve">capable of </w:t>
      </w:r>
      <w:r>
        <w:rPr>
          <w:color w:val="000000" w:themeColor="text1"/>
        </w:rPr>
        <w:t>achiev</w:t>
      </w:r>
      <w:r w:rsidR="006C38B0">
        <w:rPr>
          <w:color w:val="000000" w:themeColor="text1"/>
        </w:rPr>
        <w:t>ing</w:t>
      </w:r>
      <w:r>
        <w:rPr>
          <w:color w:val="000000" w:themeColor="text1"/>
        </w:rPr>
        <w:t xml:space="preserve"> the maximum total resource efficiency of </w:t>
      </w:r>
      <m:oMath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6C38B0">
        <w:rPr>
          <w:color w:val="000000" w:themeColor="text1"/>
        </w:rPr>
        <w:t xml:space="preserve"> </w:t>
      </w:r>
      <w:r w:rsidR="00910043">
        <w:rPr>
          <w:color w:val="000000" w:themeColor="text1"/>
        </w:rPr>
        <w:t xml:space="preserve">and </w:t>
      </w:r>
      <w:r w:rsidR="006C38B0">
        <w:rPr>
          <w:color w:val="000000" w:themeColor="text1"/>
        </w:rPr>
        <w:t>are</w:t>
      </w:r>
      <w:r w:rsidR="00550B14">
        <w:rPr>
          <w:color w:val="000000" w:themeColor="text1"/>
        </w:rPr>
        <w:t xml:space="preserve"> superior to </w:t>
      </w:r>
      <w:r>
        <w:rPr>
          <w:color w:val="000000" w:themeColor="text1"/>
        </w:rPr>
        <w:t>the existing TDM-based configurations</w:t>
      </w:r>
      <w:r w:rsidR="00F066DF">
        <w:rPr>
          <w:color w:val="000000" w:themeColor="text1"/>
        </w:rPr>
        <w:t xml:space="preserve"> in Rel-16 NR IAB</w:t>
      </w:r>
      <w:r>
        <w:rPr>
          <w:color w:val="000000" w:themeColor="text1"/>
        </w:rPr>
        <w:t xml:space="preserve">. </w:t>
      </w:r>
      <w:r w:rsidR="000F036E" w:rsidRPr="000F036E">
        <w:rPr>
          <w:color w:val="000000" w:themeColor="text1"/>
        </w:rPr>
        <w:t xml:space="preserve">However, the first </w:t>
      </w:r>
      <w:r w:rsidR="000F036E">
        <w:rPr>
          <w:color w:val="000000" w:themeColor="text1"/>
        </w:rPr>
        <w:t>multiplexing configuration</w:t>
      </w:r>
      <w:r w:rsidR="000F036E" w:rsidRPr="000F036E">
        <w:rPr>
          <w:color w:val="000000" w:themeColor="text1"/>
        </w:rPr>
        <w:t xml:space="preserve"> </w:t>
      </w:r>
      <w:r w:rsidR="000F036E">
        <w:rPr>
          <w:color w:val="000000" w:themeColor="text1"/>
        </w:rPr>
        <w:t>with the</w:t>
      </w:r>
      <w:r w:rsidR="000F036E" w:rsidRPr="000F036E">
        <w:rPr>
          <w:color w:val="000000" w:themeColor="text1"/>
        </w:rPr>
        <w:t xml:space="preserve"> maximum </w:t>
      </w:r>
      <w:r w:rsidR="000F036E">
        <w:rPr>
          <w:color w:val="000000" w:themeColor="text1"/>
        </w:rPr>
        <w:t xml:space="preserve">resource </w:t>
      </w:r>
      <w:r w:rsidR="000F036E" w:rsidRPr="000F036E">
        <w:rPr>
          <w:color w:val="000000" w:themeColor="text1"/>
        </w:rPr>
        <w:t>efficiency</w:t>
      </w:r>
      <w:r w:rsidR="000F036E">
        <w:rPr>
          <w:color w:val="000000" w:themeColor="text1"/>
        </w:rPr>
        <w:t xml:space="preserve"> may be affected by the </w:t>
      </w:r>
      <w:r w:rsidR="000F036E" w:rsidRPr="000F036E">
        <w:rPr>
          <w:color w:val="000000" w:themeColor="text1"/>
        </w:rPr>
        <w:t>serious</w:t>
      </w:r>
      <w:r w:rsidR="000F036E">
        <w:rPr>
          <w:color w:val="000000" w:themeColor="text1"/>
        </w:rPr>
        <w:t xml:space="preserve"> intra-node interference</w:t>
      </w:r>
      <w:r w:rsidR="00E74FAB">
        <w:rPr>
          <w:color w:val="000000" w:themeColor="text1"/>
        </w:rPr>
        <w:t>.</w:t>
      </w:r>
      <w:r w:rsidR="000F036E" w:rsidRPr="000F036E">
        <w:rPr>
          <w:color w:val="000000" w:themeColor="text1"/>
        </w:rPr>
        <w:t xml:space="preserve"> Therefore, </w:t>
      </w:r>
      <w:r w:rsidR="00E74FAB">
        <w:rPr>
          <w:color w:val="000000" w:themeColor="text1"/>
        </w:rPr>
        <w:t>it is proposed that the remaining configurations</w:t>
      </w:r>
      <w:r w:rsidR="00627891">
        <w:rPr>
          <w:color w:val="000000" w:themeColor="text1"/>
        </w:rPr>
        <w:t xml:space="preserve"> be considered as </w:t>
      </w:r>
      <w:r w:rsidR="00E74FAB" w:rsidRPr="00E74FAB">
        <w:rPr>
          <w:color w:val="000000" w:themeColor="text1"/>
        </w:rPr>
        <w:t>higher priority</w:t>
      </w:r>
      <w:r w:rsidR="00E74FAB">
        <w:rPr>
          <w:color w:val="000000" w:themeColor="text1"/>
        </w:rPr>
        <w:t xml:space="preserve"> than the first configuration</w:t>
      </w:r>
      <w:r w:rsidR="00E74FAB" w:rsidRPr="00E74FAB">
        <w:rPr>
          <w:color w:val="000000" w:themeColor="text1"/>
        </w:rPr>
        <w:t>.</w:t>
      </w:r>
    </w:p>
    <w:p w14:paraId="29BDB423" w14:textId="02CE4DC9" w:rsidR="001F6B73" w:rsidRPr="00E03CF3" w:rsidRDefault="001F6B73" w:rsidP="001F6B73">
      <w:pPr>
        <w:spacing w:after="120"/>
      </w:pPr>
      <w:r w:rsidRPr="00E03CF3">
        <w:rPr>
          <w:b/>
          <w:i/>
          <w:u w:val="single"/>
        </w:rPr>
        <w:t xml:space="preserve">Proposal </w:t>
      </w:r>
      <w:r w:rsidR="00997272" w:rsidRPr="00E03CF3">
        <w:rPr>
          <w:b/>
          <w:i/>
          <w:u w:val="single"/>
        </w:rPr>
        <w:t>3</w:t>
      </w:r>
      <w:r w:rsidRPr="00E03CF3">
        <w:rPr>
          <w:b/>
          <w:i/>
          <w:u w:val="single"/>
        </w:rPr>
        <w:t>:</w:t>
      </w:r>
      <w:r w:rsidRPr="00E03CF3">
        <w:rPr>
          <w:rFonts w:hint="eastAsia"/>
        </w:rPr>
        <w:t xml:space="preserve"> </w:t>
      </w:r>
      <w:r w:rsidR="00BC5393" w:rsidRPr="00E03CF3">
        <w:t xml:space="preserve">It is proposed that the resource multiplexing configurations other than “MT-TX/DU-RX and MT-RX/DU-TX in unpaired </w:t>
      </w:r>
      <w:r w:rsidR="00BC5393" w:rsidRPr="00E03CF3">
        <w:rPr>
          <w:rFonts w:eastAsia="SimSun"/>
        </w:rPr>
        <w:t>spectrum”</w:t>
      </w:r>
      <w:r w:rsidR="00BC5393" w:rsidRPr="00E03CF3">
        <w:t xml:space="preserve"> be considered a</w:t>
      </w:r>
      <w:r w:rsidR="005B078B" w:rsidRPr="00E03CF3">
        <w:t>s</w:t>
      </w:r>
      <w:r w:rsidR="00BC5393" w:rsidRPr="00E03CF3">
        <w:t xml:space="preserve"> higher priority.</w:t>
      </w:r>
    </w:p>
    <w:p w14:paraId="1971F7B3" w14:textId="77777777" w:rsidR="005F2EBC" w:rsidRPr="007F3CF2" w:rsidRDefault="005F2EBC" w:rsidP="00280D47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6C18637D" w14:textId="1AC47694" w:rsidR="00305F29" w:rsidRDefault="00305F29" w:rsidP="006A0F1B">
      <w:pPr>
        <w:spacing w:after="120"/>
      </w:pPr>
      <w:r>
        <w:t xml:space="preserve">This contribution has </w:t>
      </w:r>
      <w:r w:rsidR="00987CB8">
        <w:t xml:space="preserve">addressed </w:t>
      </w:r>
      <w:r>
        <w:t xml:space="preserve">some </w:t>
      </w:r>
      <w:r w:rsidRPr="004F31A4">
        <w:t xml:space="preserve">issues related to </w:t>
      </w:r>
      <w:r w:rsidR="001834F6" w:rsidRPr="004F31A4">
        <w:t>NR</w:t>
      </w:r>
      <w:r w:rsidR="00403576" w:rsidRPr="004F31A4">
        <w:t xml:space="preserve"> </w:t>
      </w:r>
      <w:r w:rsidR="001834F6" w:rsidRPr="004F31A4">
        <w:t>IAB resource multiplexing enhancements</w:t>
      </w:r>
      <w:r w:rsidRPr="004F31A4">
        <w:t>, and</w:t>
      </w:r>
      <w:r>
        <w:t xml:space="preserve"> made the following observation and proposals.</w:t>
      </w:r>
    </w:p>
    <w:p w14:paraId="41AD4C69" w14:textId="77777777" w:rsidR="006154FF" w:rsidRPr="00903FD1" w:rsidRDefault="006154FF" w:rsidP="006154FF">
      <w:pPr>
        <w:spacing w:after="120"/>
      </w:pPr>
      <w:r>
        <w:rPr>
          <w:b/>
          <w:i/>
          <w:u w:val="single"/>
        </w:rPr>
        <w:lastRenderedPageBreak/>
        <w:t xml:space="preserve">Observation </w:t>
      </w:r>
      <w:r>
        <w:rPr>
          <w:rFonts w:hint="eastAsia"/>
          <w:b/>
          <w:i/>
          <w:u w:val="single"/>
        </w:rPr>
        <w:t>1</w:t>
      </w:r>
      <w:r w:rsidRPr="00D04F90">
        <w:rPr>
          <w:b/>
          <w:i/>
          <w:u w:val="single"/>
        </w:rPr>
        <w:t>:</w:t>
      </w:r>
      <w:r>
        <w:t xml:space="preserve"> Unless a feasible solution for intra-node interference suppression/cancellation is identified, </w:t>
      </w:r>
      <w:r w:rsidRPr="00557F67">
        <w:t xml:space="preserve">support </w:t>
      </w:r>
      <w:r>
        <w:t xml:space="preserve">of </w:t>
      </w:r>
      <w:r w:rsidRPr="00557F67">
        <w:t xml:space="preserve">MT-TX/DU-RX </w:t>
      </w:r>
      <w:r>
        <w:t>or</w:t>
      </w:r>
      <w:r w:rsidRPr="00557F67">
        <w:t xml:space="preserve"> MT-RX/DU-TX</w:t>
      </w:r>
      <w:r>
        <w:t xml:space="preserve"> </w:t>
      </w:r>
      <w:r w:rsidRPr="00557F67">
        <w:t>with two non-overlapping frequency channel allocations should be priorit</w:t>
      </w:r>
      <w:r>
        <w:t>ized rather than the fully or partially overlapping frequency channel allocation.</w:t>
      </w:r>
    </w:p>
    <w:p w14:paraId="2EF199ED" w14:textId="77777777" w:rsidR="00832140" w:rsidRPr="00DC7838" w:rsidRDefault="00832140" w:rsidP="00832140">
      <w:pPr>
        <w:spacing w:after="120"/>
      </w:pPr>
      <w:r>
        <w:rPr>
          <w:b/>
          <w:i/>
          <w:u w:val="single"/>
        </w:rPr>
        <w:t>Observation 2</w:t>
      </w:r>
      <w:r w:rsidRPr="00D04F90">
        <w:rPr>
          <w:b/>
          <w:i/>
          <w:u w:val="single"/>
        </w:rPr>
        <w:t>:</w:t>
      </w:r>
      <w:r w:rsidRPr="00895B46">
        <w:rPr>
          <w:rFonts w:hint="eastAsia"/>
        </w:rPr>
        <w:t xml:space="preserve"> </w:t>
      </w:r>
      <w:r>
        <w:t xml:space="preserve">In paired spectrum case, the best configuration of </w:t>
      </w:r>
      <w:r w:rsidRPr="00EA4743">
        <w:t xml:space="preserve">MT-TX/DU-TX and MT-RX/DU-RX </w:t>
      </w:r>
      <w:r>
        <w:t xml:space="preserve">is the same as the best configuration of </w:t>
      </w:r>
      <w:r w:rsidRPr="00713601">
        <w:t>MT-TX/DU-RX and MT-RX/DU-TX</w:t>
      </w:r>
      <w:r>
        <w:t>.</w:t>
      </w:r>
    </w:p>
    <w:p w14:paraId="36F2AFB4" w14:textId="77777777" w:rsidR="009F3119" w:rsidRPr="00AE1C1D" w:rsidRDefault="009F3119" w:rsidP="009F3119">
      <w:pPr>
        <w:spacing w:after="120"/>
      </w:pPr>
      <w:r>
        <w:rPr>
          <w:b/>
          <w:i/>
          <w:u w:val="single"/>
        </w:rPr>
        <w:t xml:space="preserve">Proposal </w:t>
      </w:r>
      <w:r>
        <w:rPr>
          <w:rFonts w:hint="eastAsia"/>
          <w:b/>
          <w:i/>
          <w:u w:val="single"/>
        </w:rPr>
        <w:t>1</w:t>
      </w:r>
      <w:r w:rsidRPr="00D04F90">
        <w:rPr>
          <w:b/>
          <w:i/>
          <w:u w:val="single"/>
        </w:rPr>
        <w:t>:</w:t>
      </w:r>
      <w:r>
        <w:t xml:space="preserve"> For </w:t>
      </w:r>
      <w:r w:rsidRPr="00713601">
        <w:t>MT-TX/DU-RX and MT-RX/DU-TX</w:t>
      </w:r>
      <w:r>
        <w:t xml:space="preserve"> in paired spectrum, we propose considering the configuration of an IAB node in which t</w:t>
      </w:r>
      <w:r w:rsidRPr="005C09F2">
        <w:t xml:space="preserve">he </w:t>
      </w:r>
      <w:r>
        <w:t xml:space="preserve">opposite directions of the </w:t>
      </w:r>
      <w:r w:rsidRPr="005C09F2">
        <w:t xml:space="preserve">parent </w:t>
      </w:r>
      <w:r>
        <w:t xml:space="preserve">and </w:t>
      </w:r>
      <w:r w:rsidRPr="005C09F2">
        <w:t>child nod</w:t>
      </w:r>
      <w:r>
        <w:t>e</w:t>
      </w:r>
      <w:r w:rsidRPr="005C09F2">
        <w:t>s use the same frequency band</w:t>
      </w:r>
      <w:r>
        <w:t>s and discussing the relevant specification impacts.</w:t>
      </w:r>
    </w:p>
    <w:p w14:paraId="731902E5" w14:textId="77777777" w:rsidR="005B2636" w:rsidRDefault="005B2636" w:rsidP="005B2636">
      <w:pPr>
        <w:spacing w:after="120"/>
      </w:pPr>
      <w:r>
        <w:rPr>
          <w:b/>
          <w:i/>
          <w:u w:val="single"/>
        </w:rPr>
        <w:t>Proposal 2</w:t>
      </w:r>
      <w:r w:rsidRPr="00D04F90">
        <w:rPr>
          <w:b/>
          <w:i/>
          <w:u w:val="single"/>
        </w:rPr>
        <w:t>:</w:t>
      </w:r>
      <w:r w:rsidRPr="00895B46">
        <w:rPr>
          <w:rFonts w:hint="eastAsia"/>
        </w:rPr>
        <w:t xml:space="preserve"> </w:t>
      </w:r>
      <w:r>
        <w:t xml:space="preserve">We propose studying the </w:t>
      </w:r>
      <w:r w:rsidRPr="00557F67">
        <w:t xml:space="preserve">support </w:t>
      </w:r>
      <w:r>
        <w:t xml:space="preserve">of </w:t>
      </w:r>
      <w:r w:rsidRPr="00FD39CF">
        <w:t xml:space="preserve">MT-TX/DU-TX and MT-RX/DU-RX </w:t>
      </w:r>
      <w:r w:rsidRPr="00557F67">
        <w:t xml:space="preserve">with </w:t>
      </w:r>
      <w:r>
        <w:t>fully</w:t>
      </w:r>
      <w:r w:rsidRPr="00557F67">
        <w:t xml:space="preserve">-overlapping frequency </w:t>
      </w:r>
      <w:r>
        <w:t>band and the feasibility and specification impact including necessary interference management mechanisms and a new timing advance at the child node.</w:t>
      </w:r>
    </w:p>
    <w:p w14:paraId="099899FA" w14:textId="77777777" w:rsidR="00832140" w:rsidRPr="00E03CF3" w:rsidRDefault="00832140" w:rsidP="00832140">
      <w:pPr>
        <w:spacing w:after="120"/>
      </w:pPr>
      <w:r w:rsidRPr="00E03CF3">
        <w:rPr>
          <w:b/>
          <w:i/>
          <w:u w:val="single"/>
        </w:rPr>
        <w:t>Proposal 3:</w:t>
      </w:r>
      <w:r w:rsidRPr="00E03CF3">
        <w:rPr>
          <w:rFonts w:hint="eastAsia"/>
        </w:rPr>
        <w:t xml:space="preserve"> </w:t>
      </w:r>
      <w:r w:rsidRPr="00E03CF3">
        <w:t xml:space="preserve">It is proposed that the resource multiplexing configurations other than “MT-TX/DU-RX and MT-RX/DU-TX in unpaired </w:t>
      </w:r>
      <w:r w:rsidRPr="00E03CF3">
        <w:rPr>
          <w:rFonts w:eastAsia="SimSun"/>
        </w:rPr>
        <w:t>spectrum”</w:t>
      </w:r>
      <w:r w:rsidRPr="00E03CF3">
        <w:t xml:space="preserve"> be considered as higher priority.</w:t>
      </w:r>
    </w:p>
    <w:p w14:paraId="0BBBBC2A" w14:textId="77777777" w:rsidR="0058121D" w:rsidRPr="00832140" w:rsidRDefault="0058121D" w:rsidP="000F4B38">
      <w:pPr>
        <w:pBdr>
          <w:bottom w:val="single" w:sz="12" w:space="1" w:color="auto"/>
        </w:pBdr>
        <w:spacing w:after="120"/>
      </w:pPr>
      <w:bookmarkStart w:id="10" w:name="_GoBack"/>
      <w:bookmarkEnd w:id="10"/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42C2597E" w14:textId="6267347C" w:rsidR="00C17DFB" w:rsidRPr="00C17DFB" w:rsidRDefault="00C17DFB" w:rsidP="00C17DFB">
      <w:pPr>
        <w:pStyle w:val="a7"/>
        <w:numPr>
          <w:ilvl w:val="0"/>
          <w:numId w:val="10"/>
        </w:numPr>
        <w:spacing w:after="120"/>
        <w:ind w:leftChars="0"/>
      </w:pPr>
      <w:bookmarkStart w:id="11" w:name="_Ref40361420"/>
      <w:bookmarkStart w:id="12" w:name="_Ref498526702"/>
      <w:r w:rsidRPr="00C17DFB">
        <w:t>Final report of 3GPP TSG RAN WG1 #9</w:t>
      </w:r>
      <w:r w:rsidR="00114D67">
        <w:t>9</w:t>
      </w:r>
      <w:r w:rsidRPr="00C17DFB">
        <w:t xml:space="preserve"> v1.</w:t>
      </w:r>
      <w:r w:rsidR="0025101D">
        <w:t>0</w:t>
      </w:r>
      <w:r w:rsidRPr="00C17DFB">
        <w:t>.0.</w:t>
      </w:r>
    </w:p>
    <w:p w14:paraId="1EF25B30" w14:textId="751311AC" w:rsidR="0075370A" w:rsidRDefault="00910860" w:rsidP="00C51BBB">
      <w:pPr>
        <w:pStyle w:val="a7"/>
        <w:numPr>
          <w:ilvl w:val="0"/>
          <w:numId w:val="10"/>
        </w:numPr>
        <w:spacing w:after="120"/>
        <w:ind w:leftChars="0"/>
      </w:pPr>
      <w:bookmarkStart w:id="13" w:name="_Ref47458393"/>
      <w:r>
        <w:t>Qualcomm</w:t>
      </w:r>
      <w:r w:rsidR="0075370A" w:rsidRPr="0075370A">
        <w:t xml:space="preserve">, </w:t>
      </w:r>
      <w:r>
        <w:t>“</w:t>
      </w:r>
      <w:r w:rsidR="003D2C87" w:rsidRPr="003D2C87">
        <w:t>New WID on Enhancements to Integrated Access and Backhaul</w:t>
      </w:r>
      <w:r>
        <w:t>”</w:t>
      </w:r>
      <w:r w:rsidR="0075370A" w:rsidRPr="0075370A">
        <w:t xml:space="preserve">, </w:t>
      </w:r>
      <w:r w:rsidR="004E73FC">
        <w:t xml:space="preserve">RP-201293, </w:t>
      </w:r>
      <w:r w:rsidR="004E73FC" w:rsidRPr="004E73FC">
        <w:t>3GPP TSG RAN Meeting #88e</w:t>
      </w:r>
      <w:r w:rsidR="004E73FC">
        <w:t>, Jun. 2020</w:t>
      </w:r>
      <w:r w:rsidR="0075370A" w:rsidRPr="0075370A">
        <w:t>.</w:t>
      </w:r>
      <w:bookmarkEnd w:id="11"/>
      <w:bookmarkEnd w:id="13"/>
    </w:p>
    <w:bookmarkEnd w:id="12"/>
    <w:p w14:paraId="4DA38047" w14:textId="77777777" w:rsidR="0058121D" w:rsidRDefault="0058121D" w:rsidP="0058121D">
      <w:pPr>
        <w:pBdr>
          <w:bottom w:val="single" w:sz="12" w:space="1" w:color="auto"/>
        </w:pBdr>
        <w:spacing w:after="120"/>
      </w:pPr>
    </w:p>
    <w:p w14:paraId="118A0628" w14:textId="77777777" w:rsidR="00044779" w:rsidRPr="00483929" w:rsidRDefault="00044779" w:rsidP="00772BE5">
      <w:pPr>
        <w:spacing w:after="120"/>
      </w:pPr>
    </w:p>
    <w:sectPr w:rsidR="00044779" w:rsidRPr="00483929" w:rsidSect="006D7DF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937D5" w14:textId="77777777" w:rsidR="00225992" w:rsidRDefault="00225992" w:rsidP="00334902">
      <w:pPr>
        <w:spacing w:after="120"/>
      </w:pPr>
      <w:r>
        <w:separator/>
      </w:r>
    </w:p>
  </w:endnote>
  <w:endnote w:type="continuationSeparator" w:id="0">
    <w:p w14:paraId="13017BE1" w14:textId="77777777" w:rsidR="00225992" w:rsidRDefault="00225992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4D460" w14:textId="77777777" w:rsidR="001B6CB5" w:rsidRDefault="001B6CB5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1B6CB5" w:rsidRPr="006A7292" w:rsidRDefault="001B6CB5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1B6CB5" w:rsidRPr="006A7292" w:rsidRDefault="001B6CB5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71FCF" w14:textId="77777777" w:rsidR="001B6CB5" w:rsidRDefault="001B6CB5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9185E" w14:textId="77777777" w:rsidR="00225992" w:rsidRDefault="00225992" w:rsidP="00334902">
      <w:pPr>
        <w:spacing w:after="120"/>
      </w:pPr>
      <w:r>
        <w:separator/>
      </w:r>
    </w:p>
  </w:footnote>
  <w:footnote w:type="continuationSeparator" w:id="0">
    <w:p w14:paraId="5D73774E" w14:textId="77777777" w:rsidR="00225992" w:rsidRDefault="00225992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EEF3A" w14:textId="77777777" w:rsidR="001B6CB5" w:rsidRDefault="001B6CB5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C4E51" w14:textId="77777777" w:rsidR="001B6CB5" w:rsidRDefault="001B6CB5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CAC98" w14:textId="77777777" w:rsidR="001B6CB5" w:rsidRDefault="001B6CB5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5CDA"/>
    <w:multiLevelType w:val="hybridMultilevel"/>
    <w:tmpl w:val="3C225D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3772D1"/>
    <w:multiLevelType w:val="hybridMultilevel"/>
    <w:tmpl w:val="23AE3FFA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C63EEFFC">
      <w:start w:val="1"/>
      <w:numFmt w:val="bullet"/>
      <w:lvlText w:val="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37D85"/>
    <w:multiLevelType w:val="hybridMultilevel"/>
    <w:tmpl w:val="EECA39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F258C"/>
    <w:multiLevelType w:val="hybridMultilevel"/>
    <w:tmpl w:val="53C4EF0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5BA29E3"/>
    <w:multiLevelType w:val="hybridMultilevel"/>
    <w:tmpl w:val="4DC6F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C7BF9"/>
    <w:multiLevelType w:val="hybridMultilevel"/>
    <w:tmpl w:val="EEAE15EC"/>
    <w:lvl w:ilvl="0" w:tplc="3A96F72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723AF5"/>
    <w:multiLevelType w:val="hybridMultilevel"/>
    <w:tmpl w:val="EC041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A5BF7"/>
    <w:multiLevelType w:val="hybridMultilevel"/>
    <w:tmpl w:val="96CA29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1073EF"/>
    <w:multiLevelType w:val="hybridMultilevel"/>
    <w:tmpl w:val="E35CC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161FD"/>
    <w:multiLevelType w:val="hybridMultilevel"/>
    <w:tmpl w:val="C360C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DF5A0B"/>
    <w:multiLevelType w:val="hybridMultilevel"/>
    <w:tmpl w:val="49B2B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1799B"/>
    <w:multiLevelType w:val="hybridMultilevel"/>
    <w:tmpl w:val="5B705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271877"/>
    <w:multiLevelType w:val="hybridMultilevel"/>
    <w:tmpl w:val="BD782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177623"/>
    <w:multiLevelType w:val="hybridMultilevel"/>
    <w:tmpl w:val="B796A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1841EF7"/>
    <w:multiLevelType w:val="hybridMultilevel"/>
    <w:tmpl w:val="2712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744DBE"/>
    <w:multiLevelType w:val="hybridMultilevel"/>
    <w:tmpl w:val="5298FA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82B43"/>
    <w:multiLevelType w:val="hybridMultilevel"/>
    <w:tmpl w:val="CA887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EE267E"/>
    <w:multiLevelType w:val="hybridMultilevel"/>
    <w:tmpl w:val="336E8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90F6"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9302C"/>
    <w:multiLevelType w:val="hybridMultilevel"/>
    <w:tmpl w:val="8AC2A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696530"/>
    <w:multiLevelType w:val="hybridMultilevel"/>
    <w:tmpl w:val="5976A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121CD0"/>
    <w:multiLevelType w:val="hybridMultilevel"/>
    <w:tmpl w:val="34F0229C"/>
    <w:lvl w:ilvl="0" w:tplc="FBBC1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AAAA1A">
      <w:start w:val="162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585E12">
      <w:start w:val="162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AB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F6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800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0A3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4AC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4A8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88B3D1A"/>
    <w:multiLevelType w:val="hybridMultilevel"/>
    <w:tmpl w:val="AD30BC6A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200" w:hanging="40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1600" w:hanging="40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EFA0FD6"/>
    <w:multiLevelType w:val="hybridMultilevel"/>
    <w:tmpl w:val="778234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B3D8D"/>
    <w:multiLevelType w:val="hybridMultilevel"/>
    <w:tmpl w:val="31A27F38"/>
    <w:lvl w:ilvl="0" w:tplc="E6340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F6F3B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6EDAB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42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E2E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0C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C6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2CE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1E20370"/>
    <w:multiLevelType w:val="hybridMultilevel"/>
    <w:tmpl w:val="41B63E80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2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6426892"/>
    <w:multiLevelType w:val="hybridMultilevel"/>
    <w:tmpl w:val="0ABC0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EB49EC"/>
    <w:multiLevelType w:val="hybridMultilevel"/>
    <w:tmpl w:val="3FC25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94076A"/>
    <w:multiLevelType w:val="hybridMultilevel"/>
    <w:tmpl w:val="3D5C7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055831"/>
    <w:multiLevelType w:val="hybridMultilevel"/>
    <w:tmpl w:val="7FC41E30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C63EEFFC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2" w:tplc="C63EEFFC">
      <w:start w:val="1"/>
      <w:numFmt w:val="bullet"/>
      <w:lvlText w:val="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5" w15:restartNumberingAfterBreak="0">
    <w:nsid w:val="5E0F3A75"/>
    <w:multiLevelType w:val="hybridMultilevel"/>
    <w:tmpl w:val="E44A9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F3206D"/>
    <w:multiLevelType w:val="hybridMultilevel"/>
    <w:tmpl w:val="4D9483BC"/>
    <w:lvl w:ilvl="0" w:tplc="382AEB7A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8F83E07"/>
    <w:multiLevelType w:val="multilevel"/>
    <w:tmpl w:val="C8529FD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38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39" w15:restartNumberingAfterBreak="0">
    <w:nsid w:val="6BB71557"/>
    <w:multiLevelType w:val="hybridMultilevel"/>
    <w:tmpl w:val="D5629A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5E1C36"/>
    <w:multiLevelType w:val="hybridMultilevel"/>
    <w:tmpl w:val="27E4A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AB59B7"/>
    <w:multiLevelType w:val="hybridMultilevel"/>
    <w:tmpl w:val="58A8B3C6"/>
    <w:lvl w:ilvl="0" w:tplc="B4220C6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3820658"/>
    <w:multiLevelType w:val="hybridMultilevel"/>
    <w:tmpl w:val="43E8855C"/>
    <w:lvl w:ilvl="0" w:tplc="1FCC574A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3D46B54"/>
    <w:multiLevelType w:val="hybridMultilevel"/>
    <w:tmpl w:val="91FCF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4C45D4"/>
    <w:multiLevelType w:val="hybridMultilevel"/>
    <w:tmpl w:val="81AC321C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E6340A7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C26F97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72408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94613A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8DE9C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6D4435"/>
    <w:multiLevelType w:val="hybridMultilevel"/>
    <w:tmpl w:val="4E568920"/>
    <w:lvl w:ilvl="0" w:tplc="7B2E344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 w15:restartNumberingAfterBreak="0">
    <w:nsid w:val="7CDF589D"/>
    <w:multiLevelType w:val="hybridMultilevel"/>
    <w:tmpl w:val="83584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F147EF"/>
    <w:multiLevelType w:val="hybridMultilevel"/>
    <w:tmpl w:val="98462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9"/>
  </w:num>
  <w:num w:numId="3">
    <w:abstractNumId w:val="42"/>
  </w:num>
  <w:num w:numId="4">
    <w:abstractNumId w:val="37"/>
  </w:num>
  <w:num w:numId="5">
    <w:abstractNumId w:val="47"/>
  </w:num>
  <w:num w:numId="6">
    <w:abstractNumId w:val="8"/>
  </w:num>
  <w:num w:numId="7">
    <w:abstractNumId w:val="41"/>
  </w:num>
  <w:num w:numId="8">
    <w:abstractNumId w:val="36"/>
  </w:num>
  <w:num w:numId="9">
    <w:abstractNumId w:val="44"/>
  </w:num>
  <w:num w:numId="10">
    <w:abstractNumId w:val="3"/>
  </w:num>
  <w:num w:numId="11">
    <w:abstractNumId w:val="17"/>
  </w:num>
  <w:num w:numId="12">
    <w:abstractNumId w:val="35"/>
  </w:num>
  <w:num w:numId="13">
    <w:abstractNumId w:val="24"/>
  </w:num>
  <w:num w:numId="14">
    <w:abstractNumId w:val="16"/>
  </w:num>
  <w:num w:numId="15">
    <w:abstractNumId w:val="21"/>
  </w:num>
  <w:num w:numId="16">
    <w:abstractNumId w:val="43"/>
  </w:num>
  <w:num w:numId="17">
    <w:abstractNumId w:val="45"/>
  </w:num>
  <w:num w:numId="18">
    <w:abstractNumId w:val="23"/>
  </w:num>
  <w:num w:numId="19">
    <w:abstractNumId w:val="4"/>
  </w:num>
  <w:num w:numId="20">
    <w:abstractNumId w:val="46"/>
  </w:num>
  <w:num w:numId="21">
    <w:abstractNumId w:val="1"/>
  </w:num>
  <w:num w:numId="22">
    <w:abstractNumId w:val="33"/>
  </w:num>
  <w:num w:numId="23">
    <w:abstractNumId w:val="11"/>
  </w:num>
  <w:num w:numId="24">
    <w:abstractNumId w:val="30"/>
  </w:num>
  <w:num w:numId="25">
    <w:abstractNumId w:val="49"/>
  </w:num>
  <w:num w:numId="26">
    <w:abstractNumId w:val="2"/>
  </w:num>
  <w:num w:numId="27">
    <w:abstractNumId w:val="27"/>
  </w:num>
  <w:num w:numId="28">
    <w:abstractNumId w:val="22"/>
  </w:num>
  <w:num w:numId="29">
    <w:abstractNumId w:val="40"/>
  </w:num>
  <w:num w:numId="30">
    <w:abstractNumId w:val="26"/>
  </w:num>
  <w:num w:numId="31">
    <w:abstractNumId w:val="6"/>
  </w:num>
  <w:num w:numId="32">
    <w:abstractNumId w:val="34"/>
  </w:num>
  <w:num w:numId="33">
    <w:abstractNumId w:val="20"/>
  </w:num>
  <w:num w:numId="34">
    <w:abstractNumId w:val="13"/>
  </w:num>
  <w:num w:numId="35">
    <w:abstractNumId w:val="15"/>
  </w:num>
  <w:num w:numId="36">
    <w:abstractNumId w:val="5"/>
  </w:num>
  <w:num w:numId="37">
    <w:abstractNumId w:val="19"/>
  </w:num>
  <w:num w:numId="38">
    <w:abstractNumId w:val="7"/>
  </w:num>
  <w:num w:numId="39">
    <w:abstractNumId w:val="48"/>
  </w:num>
  <w:num w:numId="40">
    <w:abstractNumId w:val="31"/>
  </w:num>
  <w:num w:numId="41">
    <w:abstractNumId w:val="10"/>
  </w:num>
  <w:num w:numId="42">
    <w:abstractNumId w:val="39"/>
  </w:num>
  <w:num w:numId="43">
    <w:abstractNumId w:val="12"/>
  </w:num>
  <w:num w:numId="44">
    <w:abstractNumId w:val="18"/>
  </w:num>
  <w:num w:numId="45">
    <w:abstractNumId w:val="9"/>
  </w:num>
  <w:num w:numId="46">
    <w:abstractNumId w:val="28"/>
  </w:num>
  <w:num w:numId="47">
    <w:abstractNumId w:val="25"/>
  </w:num>
  <w:num w:numId="48">
    <w:abstractNumId w:val="14"/>
  </w:num>
  <w:num w:numId="49">
    <w:abstractNumId w:val="32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20D"/>
    <w:rsid w:val="000015EF"/>
    <w:rsid w:val="00002AF8"/>
    <w:rsid w:val="0000307F"/>
    <w:rsid w:val="0000376C"/>
    <w:rsid w:val="00006680"/>
    <w:rsid w:val="00007A46"/>
    <w:rsid w:val="00015077"/>
    <w:rsid w:val="000157C6"/>
    <w:rsid w:val="00015CA1"/>
    <w:rsid w:val="00015D6A"/>
    <w:rsid w:val="000174C7"/>
    <w:rsid w:val="000179E3"/>
    <w:rsid w:val="00020746"/>
    <w:rsid w:val="00025107"/>
    <w:rsid w:val="0002516B"/>
    <w:rsid w:val="0002548E"/>
    <w:rsid w:val="000311F5"/>
    <w:rsid w:val="000315DF"/>
    <w:rsid w:val="00031702"/>
    <w:rsid w:val="0003175D"/>
    <w:rsid w:val="00032260"/>
    <w:rsid w:val="000326A6"/>
    <w:rsid w:val="00033287"/>
    <w:rsid w:val="000351A3"/>
    <w:rsid w:val="00040705"/>
    <w:rsid w:val="0004095F"/>
    <w:rsid w:val="00041080"/>
    <w:rsid w:val="00042060"/>
    <w:rsid w:val="0004249A"/>
    <w:rsid w:val="000436E9"/>
    <w:rsid w:val="00044597"/>
    <w:rsid w:val="00044779"/>
    <w:rsid w:val="000467AA"/>
    <w:rsid w:val="000503B8"/>
    <w:rsid w:val="00051369"/>
    <w:rsid w:val="00051DC7"/>
    <w:rsid w:val="00053517"/>
    <w:rsid w:val="0005471B"/>
    <w:rsid w:val="00054D15"/>
    <w:rsid w:val="00055C2D"/>
    <w:rsid w:val="0005698B"/>
    <w:rsid w:val="000572EB"/>
    <w:rsid w:val="00057D87"/>
    <w:rsid w:val="0006140F"/>
    <w:rsid w:val="00061DC4"/>
    <w:rsid w:val="00062940"/>
    <w:rsid w:val="00062D1F"/>
    <w:rsid w:val="00063365"/>
    <w:rsid w:val="00063394"/>
    <w:rsid w:val="00063C55"/>
    <w:rsid w:val="00063E69"/>
    <w:rsid w:val="000643FB"/>
    <w:rsid w:val="0006457F"/>
    <w:rsid w:val="000654E9"/>
    <w:rsid w:val="0006739A"/>
    <w:rsid w:val="000677E3"/>
    <w:rsid w:val="0007052A"/>
    <w:rsid w:val="00070C6B"/>
    <w:rsid w:val="000711F2"/>
    <w:rsid w:val="00071EC1"/>
    <w:rsid w:val="0007289D"/>
    <w:rsid w:val="00072D9B"/>
    <w:rsid w:val="00072E5E"/>
    <w:rsid w:val="00073038"/>
    <w:rsid w:val="0007417A"/>
    <w:rsid w:val="00075E97"/>
    <w:rsid w:val="00076217"/>
    <w:rsid w:val="00076876"/>
    <w:rsid w:val="000804D3"/>
    <w:rsid w:val="0008099F"/>
    <w:rsid w:val="0008301D"/>
    <w:rsid w:val="0008379C"/>
    <w:rsid w:val="00086064"/>
    <w:rsid w:val="000870CC"/>
    <w:rsid w:val="0008793B"/>
    <w:rsid w:val="00090D50"/>
    <w:rsid w:val="000911D3"/>
    <w:rsid w:val="000921C4"/>
    <w:rsid w:val="00093834"/>
    <w:rsid w:val="0009394E"/>
    <w:rsid w:val="00093D6D"/>
    <w:rsid w:val="00093F21"/>
    <w:rsid w:val="00095004"/>
    <w:rsid w:val="0009568B"/>
    <w:rsid w:val="0009690E"/>
    <w:rsid w:val="00096F1C"/>
    <w:rsid w:val="0009767F"/>
    <w:rsid w:val="00097C47"/>
    <w:rsid w:val="00097C65"/>
    <w:rsid w:val="000A00AA"/>
    <w:rsid w:val="000A0775"/>
    <w:rsid w:val="000A1A47"/>
    <w:rsid w:val="000A2633"/>
    <w:rsid w:val="000A3363"/>
    <w:rsid w:val="000A3513"/>
    <w:rsid w:val="000A5647"/>
    <w:rsid w:val="000A565B"/>
    <w:rsid w:val="000A5723"/>
    <w:rsid w:val="000A629F"/>
    <w:rsid w:val="000A6663"/>
    <w:rsid w:val="000A741D"/>
    <w:rsid w:val="000B1924"/>
    <w:rsid w:val="000B1CA5"/>
    <w:rsid w:val="000B433D"/>
    <w:rsid w:val="000B4E8A"/>
    <w:rsid w:val="000B6AB4"/>
    <w:rsid w:val="000B74C6"/>
    <w:rsid w:val="000B7B24"/>
    <w:rsid w:val="000C039B"/>
    <w:rsid w:val="000C03AD"/>
    <w:rsid w:val="000C07C0"/>
    <w:rsid w:val="000C1F1E"/>
    <w:rsid w:val="000C2077"/>
    <w:rsid w:val="000C26AC"/>
    <w:rsid w:val="000C31FF"/>
    <w:rsid w:val="000C4119"/>
    <w:rsid w:val="000C4588"/>
    <w:rsid w:val="000C6002"/>
    <w:rsid w:val="000C7436"/>
    <w:rsid w:val="000C7479"/>
    <w:rsid w:val="000D2376"/>
    <w:rsid w:val="000D25D3"/>
    <w:rsid w:val="000D2717"/>
    <w:rsid w:val="000D39CD"/>
    <w:rsid w:val="000D3B1A"/>
    <w:rsid w:val="000D3CE4"/>
    <w:rsid w:val="000D696A"/>
    <w:rsid w:val="000D6B46"/>
    <w:rsid w:val="000E07B8"/>
    <w:rsid w:val="000E312E"/>
    <w:rsid w:val="000E354C"/>
    <w:rsid w:val="000E3588"/>
    <w:rsid w:val="000E476D"/>
    <w:rsid w:val="000E6747"/>
    <w:rsid w:val="000E7395"/>
    <w:rsid w:val="000E7A41"/>
    <w:rsid w:val="000F036E"/>
    <w:rsid w:val="000F05B6"/>
    <w:rsid w:val="000F157F"/>
    <w:rsid w:val="000F1952"/>
    <w:rsid w:val="000F2033"/>
    <w:rsid w:val="000F255D"/>
    <w:rsid w:val="000F26F6"/>
    <w:rsid w:val="000F29E3"/>
    <w:rsid w:val="000F2B1E"/>
    <w:rsid w:val="000F3963"/>
    <w:rsid w:val="000F49D8"/>
    <w:rsid w:val="000F4B38"/>
    <w:rsid w:val="000F635E"/>
    <w:rsid w:val="000F6B87"/>
    <w:rsid w:val="000F6F4D"/>
    <w:rsid w:val="00100242"/>
    <w:rsid w:val="001002CE"/>
    <w:rsid w:val="00100A7C"/>
    <w:rsid w:val="00101D82"/>
    <w:rsid w:val="0010209C"/>
    <w:rsid w:val="001020AC"/>
    <w:rsid w:val="00104026"/>
    <w:rsid w:val="00104A7E"/>
    <w:rsid w:val="00106180"/>
    <w:rsid w:val="00106F3A"/>
    <w:rsid w:val="00111068"/>
    <w:rsid w:val="001110E7"/>
    <w:rsid w:val="001121D6"/>
    <w:rsid w:val="00113E6E"/>
    <w:rsid w:val="00114D67"/>
    <w:rsid w:val="00114FB4"/>
    <w:rsid w:val="001152C5"/>
    <w:rsid w:val="00115808"/>
    <w:rsid w:val="00116714"/>
    <w:rsid w:val="001173E7"/>
    <w:rsid w:val="00117EA3"/>
    <w:rsid w:val="00120E2D"/>
    <w:rsid w:val="00121722"/>
    <w:rsid w:val="00121D51"/>
    <w:rsid w:val="00122002"/>
    <w:rsid w:val="001221D9"/>
    <w:rsid w:val="00122D8F"/>
    <w:rsid w:val="0012369A"/>
    <w:rsid w:val="00123BB4"/>
    <w:rsid w:val="00123DF4"/>
    <w:rsid w:val="00123F7A"/>
    <w:rsid w:val="00123FC9"/>
    <w:rsid w:val="001243A7"/>
    <w:rsid w:val="00125517"/>
    <w:rsid w:val="00126771"/>
    <w:rsid w:val="001268E5"/>
    <w:rsid w:val="00126AD8"/>
    <w:rsid w:val="001300B0"/>
    <w:rsid w:val="00130F03"/>
    <w:rsid w:val="00131614"/>
    <w:rsid w:val="0013164A"/>
    <w:rsid w:val="00131FA5"/>
    <w:rsid w:val="00133A46"/>
    <w:rsid w:val="00133AC8"/>
    <w:rsid w:val="001347DC"/>
    <w:rsid w:val="001360FE"/>
    <w:rsid w:val="00136AF5"/>
    <w:rsid w:val="00137ACE"/>
    <w:rsid w:val="0014063E"/>
    <w:rsid w:val="001419E9"/>
    <w:rsid w:val="00141BAA"/>
    <w:rsid w:val="001431AE"/>
    <w:rsid w:val="00146128"/>
    <w:rsid w:val="00146824"/>
    <w:rsid w:val="001470CB"/>
    <w:rsid w:val="00147C72"/>
    <w:rsid w:val="001505B8"/>
    <w:rsid w:val="001506CF"/>
    <w:rsid w:val="00151568"/>
    <w:rsid w:val="00151747"/>
    <w:rsid w:val="00151F62"/>
    <w:rsid w:val="00152580"/>
    <w:rsid w:val="0015449F"/>
    <w:rsid w:val="001550E7"/>
    <w:rsid w:val="00155EE4"/>
    <w:rsid w:val="00156C80"/>
    <w:rsid w:val="00156D2C"/>
    <w:rsid w:val="00157655"/>
    <w:rsid w:val="00160404"/>
    <w:rsid w:val="00161715"/>
    <w:rsid w:val="001639B8"/>
    <w:rsid w:val="00165A2A"/>
    <w:rsid w:val="00166D78"/>
    <w:rsid w:val="00167CFA"/>
    <w:rsid w:val="00171DC6"/>
    <w:rsid w:val="0017222C"/>
    <w:rsid w:val="0017370E"/>
    <w:rsid w:val="00174704"/>
    <w:rsid w:val="0017628B"/>
    <w:rsid w:val="0017629C"/>
    <w:rsid w:val="001767C1"/>
    <w:rsid w:val="00180F75"/>
    <w:rsid w:val="00180FCC"/>
    <w:rsid w:val="00181FBF"/>
    <w:rsid w:val="00182828"/>
    <w:rsid w:val="00182C98"/>
    <w:rsid w:val="001834F6"/>
    <w:rsid w:val="001835FD"/>
    <w:rsid w:val="00184154"/>
    <w:rsid w:val="00184620"/>
    <w:rsid w:val="0018494E"/>
    <w:rsid w:val="001857EF"/>
    <w:rsid w:val="00185A77"/>
    <w:rsid w:val="00185FEA"/>
    <w:rsid w:val="00186488"/>
    <w:rsid w:val="001869ED"/>
    <w:rsid w:val="00187339"/>
    <w:rsid w:val="00187F4B"/>
    <w:rsid w:val="00192F00"/>
    <w:rsid w:val="00192FC3"/>
    <w:rsid w:val="001940E3"/>
    <w:rsid w:val="0019478B"/>
    <w:rsid w:val="00194E68"/>
    <w:rsid w:val="0019501F"/>
    <w:rsid w:val="001970A1"/>
    <w:rsid w:val="001A0093"/>
    <w:rsid w:val="001A036F"/>
    <w:rsid w:val="001A1264"/>
    <w:rsid w:val="001A1DE0"/>
    <w:rsid w:val="001A3227"/>
    <w:rsid w:val="001A570A"/>
    <w:rsid w:val="001A5871"/>
    <w:rsid w:val="001A65BE"/>
    <w:rsid w:val="001A6D05"/>
    <w:rsid w:val="001A7060"/>
    <w:rsid w:val="001A7F6F"/>
    <w:rsid w:val="001B2BC3"/>
    <w:rsid w:val="001B37BC"/>
    <w:rsid w:val="001B382B"/>
    <w:rsid w:val="001B38EB"/>
    <w:rsid w:val="001B3BA7"/>
    <w:rsid w:val="001B4E8F"/>
    <w:rsid w:val="001B508F"/>
    <w:rsid w:val="001B53B0"/>
    <w:rsid w:val="001B6CB5"/>
    <w:rsid w:val="001C17CF"/>
    <w:rsid w:val="001C21AA"/>
    <w:rsid w:val="001C231A"/>
    <w:rsid w:val="001C2570"/>
    <w:rsid w:val="001C36EE"/>
    <w:rsid w:val="001C3815"/>
    <w:rsid w:val="001C3833"/>
    <w:rsid w:val="001C43D8"/>
    <w:rsid w:val="001C5290"/>
    <w:rsid w:val="001C5A19"/>
    <w:rsid w:val="001C6093"/>
    <w:rsid w:val="001C73A6"/>
    <w:rsid w:val="001C7F9C"/>
    <w:rsid w:val="001D0C2E"/>
    <w:rsid w:val="001D0F55"/>
    <w:rsid w:val="001D11BC"/>
    <w:rsid w:val="001D2635"/>
    <w:rsid w:val="001D26AD"/>
    <w:rsid w:val="001D3258"/>
    <w:rsid w:val="001D4741"/>
    <w:rsid w:val="001D4BA9"/>
    <w:rsid w:val="001D5AA5"/>
    <w:rsid w:val="001D709A"/>
    <w:rsid w:val="001E06E9"/>
    <w:rsid w:val="001E092A"/>
    <w:rsid w:val="001E1985"/>
    <w:rsid w:val="001E1B05"/>
    <w:rsid w:val="001E283F"/>
    <w:rsid w:val="001E7059"/>
    <w:rsid w:val="001E70F7"/>
    <w:rsid w:val="001E78E7"/>
    <w:rsid w:val="001F08A9"/>
    <w:rsid w:val="001F1672"/>
    <w:rsid w:val="001F1F2B"/>
    <w:rsid w:val="001F27F2"/>
    <w:rsid w:val="001F2C56"/>
    <w:rsid w:val="001F33A5"/>
    <w:rsid w:val="001F3620"/>
    <w:rsid w:val="001F3A15"/>
    <w:rsid w:val="001F5A62"/>
    <w:rsid w:val="001F6821"/>
    <w:rsid w:val="001F6B73"/>
    <w:rsid w:val="001F747C"/>
    <w:rsid w:val="001F78C3"/>
    <w:rsid w:val="00200297"/>
    <w:rsid w:val="0020030D"/>
    <w:rsid w:val="00200C4C"/>
    <w:rsid w:val="00200EAC"/>
    <w:rsid w:val="002019D1"/>
    <w:rsid w:val="00202B17"/>
    <w:rsid w:val="002033A6"/>
    <w:rsid w:val="002044AD"/>
    <w:rsid w:val="0020524A"/>
    <w:rsid w:val="00206036"/>
    <w:rsid w:val="0020662F"/>
    <w:rsid w:val="002073B5"/>
    <w:rsid w:val="00207C0F"/>
    <w:rsid w:val="0021079D"/>
    <w:rsid w:val="00211382"/>
    <w:rsid w:val="00211AD2"/>
    <w:rsid w:val="00211D20"/>
    <w:rsid w:val="002121BC"/>
    <w:rsid w:val="00213B9D"/>
    <w:rsid w:val="00215303"/>
    <w:rsid w:val="00215872"/>
    <w:rsid w:val="00217548"/>
    <w:rsid w:val="0021796A"/>
    <w:rsid w:val="00217F3D"/>
    <w:rsid w:val="00221F80"/>
    <w:rsid w:val="00222160"/>
    <w:rsid w:val="002247A8"/>
    <w:rsid w:val="00224EEE"/>
    <w:rsid w:val="00225992"/>
    <w:rsid w:val="002259B4"/>
    <w:rsid w:val="00230071"/>
    <w:rsid w:val="00230380"/>
    <w:rsid w:val="00231E44"/>
    <w:rsid w:val="00231F7F"/>
    <w:rsid w:val="00232FD2"/>
    <w:rsid w:val="00234BDF"/>
    <w:rsid w:val="00236A0E"/>
    <w:rsid w:val="00240717"/>
    <w:rsid w:val="0024091E"/>
    <w:rsid w:val="002410BF"/>
    <w:rsid w:val="002412DD"/>
    <w:rsid w:val="00241B21"/>
    <w:rsid w:val="00241D9D"/>
    <w:rsid w:val="0024233C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101D"/>
    <w:rsid w:val="0025112C"/>
    <w:rsid w:val="00252168"/>
    <w:rsid w:val="002528CF"/>
    <w:rsid w:val="00252D43"/>
    <w:rsid w:val="00253ED7"/>
    <w:rsid w:val="002569FE"/>
    <w:rsid w:val="00257729"/>
    <w:rsid w:val="00257DAB"/>
    <w:rsid w:val="0026175A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54EA"/>
    <w:rsid w:val="002701F4"/>
    <w:rsid w:val="00270C96"/>
    <w:rsid w:val="002716BA"/>
    <w:rsid w:val="00272640"/>
    <w:rsid w:val="00272A24"/>
    <w:rsid w:val="00272C9C"/>
    <w:rsid w:val="00273E6F"/>
    <w:rsid w:val="00274796"/>
    <w:rsid w:val="0028003D"/>
    <w:rsid w:val="00280B2A"/>
    <w:rsid w:val="00280BE1"/>
    <w:rsid w:val="00280D47"/>
    <w:rsid w:val="00280D6E"/>
    <w:rsid w:val="00280FB5"/>
    <w:rsid w:val="002815DF"/>
    <w:rsid w:val="00281D96"/>
    <w:rsid w:val="0028247F"/>
    <w:rsid w:val="00285D76"/>
    <w:rsid w:val="00286C37"/>
    <w:rsid w:val="00286CF6"/>
    <w:rsid w:val="002878F0"/>
    <w:rsid w:val="002905A7"/>
    <w:rsid w:val="00290848"/>
    <w:rsid w:val="00290A4F"/>
    <w:rsid w:val="002917A0"/>
    <w:rsid w:val="00293257"/>
    <w:rsid w:val="00296D59"/>
    <w:rsid w:val="00297449"/>
    <w:rsid w:val="002A1047"/>
    <w:rsid w:val="002A202E"/>
    <w:rsid w:val="002A2210"/>
    <w:rsid w:val="002A2935"/>
    <w:rsid w:val="002A30A1"/>
    <w:rsid w:val="002A3976"/>
    <w:rsid w:val="002A448F"/>
    <w:rsid w:val="002A45BA"/>
    <w:rsid w:val="002A610A"/>
    <w:rsid w:val="002A727B"/>
    <w:rsid w:val="002A7A0D"/>
    <w:rsid w:val="002A7C2F"/>
    <w:rsid w:val="002A7E22"/>
    <w:rsid w:val="002A7FDA"/>
    <w:rsid w:val="002B0D62"/>
    <w:rsid w:val="002B10B3"/>
    <w:rsid w:val="002B265D"/>
    <w:rsid w:val="002B28AB"/>
    <w:rsid w:val="002B3E98"/>
    <w:rsid w:val="002B3F4B"/>
    <w:rsid w:val="002B4812"/>
    <w:rsid w:val="002B4903"/>
    <w:rsid w:val="002B716F"/>
    <w:rsid w:val="002B77C9"/>
    <w:rsid w:val="002B7E9B"/>
    <w:rsid w:val="002C2901"/>
    <w:rsid w:val="002C3DD0"/>
    <w:rsid w:val="002C3FFD"/>
    <w:rsid w:val="002C4879"/>
    <w:rsid w:val="002C4A86"/>
    <w:rsid w:val="002C5D5F"/>
    <w:rsid w:val="002C7399"/>
    <w:rsid w:val="002C78DF"/>
    <w:rsid w:val="002C7FB4"/>
    <w:rsid w:val="002D1C5B"/>
    <w:rsid w:val="002D2585"/>
    <w:rsid w:val="002D2A7E"/>
    <w:rsid w:val="002D35A4"/>
    <w:rsid w:val="002D4400"/>
    <w:rsid w:val="002D4B09"/>
    <w:rsid w:val="002D5A96"/>
    <w:rsid w:val="002D5E99"/>
    <w:rsid w:val="002D5FCE"/>
    <w:rsid w:val="002D71A1"/>
    <w:rsid w:val="002D77CA"/>
    <w:rsid w:val="002D7EA8"/>
    <w:rsid w:val="002E125F"/>
    <w:rsid w:val="002E264F"/>
    <w:rsid w:val="002E2842"/>
    <w:rsid w:val="002E2CF6"/>
    <w:rsid w:val="002E48B5"/>
    <w:rsid w:val="002E5FB5"/>
    <w:rsid w:val="002E6E34"/>
    <w:rsid w:val="002E6EF3"/>
    <w:rsid w:val="002E7AA2"/>
    <w:rsid w:val="002F14B7"/>
    <w:rsid w:val="002F37E3"/>
    <w:rsid w:val="002F3FF1"/>
    <w:rsid w:val="002F4127"/>
    <w:rsid w:val="002F53FB"/>
    <w:rsid w:val="002F6241"/>
    <w:rsid w:val="002F6C47"/>
    <w:rsid w:val="002F6FC9"/>
    <w:rsid w:val="002F710F"/>
    <w:rsid w:val="00301FCC"/>
    <w:rsid w:val="003027ED"/>
    <w:rsid w:val="003038A7"/>
    <w:rsid w:val="00303BFD"/>
    <w:rsid w:val="00303DE4"/>
    <w:rsid w:val="00304012"/>
    <w:rsid w:val="003044E2"/>
    <w:rsid w:val="0030479A"/>
    <w:rsid w:val="00304944"/>
    <w:rsid w:val="00304D32"/>
    <w:rsid w:val="00305BBB"/>
    <w:rsid w:val="00305F29"/>
    <w:rsid w:val="0030655C"/>
    <w:rsid w:val="00307F93"/>
    <w:rsid w:val="00311353"/>
    <w:rsid w:val="00311A37"/>
    <w:rsid w:val="00311F31"/>
    <w:rsid w:val="00312572"/>
    <w:rsid w:val="00312DF6"/>
    <w:rsid w:val="00314053"/>
    <w:rsid w:val="00314952"/>
    <w:rsid w:val="00314E9F"/>
    <w:rsid w:val="00314F5C"/>
    <w:rsid w:val="00315573"/>
    <w:rsid w:val="00315D7A"/>
    <w:rsid w:val="00315E39"/>
    <w:rsid w:val="0031607A"/>
    <w:rsid w:val="003214FD"/>
    <w:rsid w:val="00323440"/>
    <w:rsid w:val="003234C1"/>
    <w:rsid w:val="00323CF3"/>
    <w:rsid w:val="00325770"/>
    <w:rsid w:val="003263BA"/>
    <w:rsid w:val="00327452"/>
    <w:rsid w:val="00327817"/>
    <w:rsid w:val="00327EBA"/>
    <w:rsid w:val="00331660"/>
    <w:rsid w:val="0033268C"/>
    <w:rsid w:val="00332E00"/>
    <w:rsid w:val="00333287"/>
    <w:rsid w:val="00334457"/>
    <w:rsid w:val="00334667"/>
    <w:rsid w:val="00334902"/>
    <w:rsid w:val="00336009"/>
    <w:rsid w:val="0033704F"/>
    <w:rsid w:val="00337781"/>
    <w:rsid w:val="0034000B"/>
    <w:rsid w:val="00341105"/>
    <w:rsid w:val="0034130D"/>
    <w:rsid w:val="00341D90"/>
    <w:rsid w:val="003428AD"/>
    <w:rsid w:val="00343994"/>
    <w:rsid w:val="0034512E"/>
    <w:rsid w:val="0034584F"/>
    <w:rsid w:val="0034662B"/>
    <w:rsid w:val="0034733E"/>
    <w:rsid w:val="00347C3E"/>
    <w:rsid w:val="00347FD2"/>
    <w:rsid w:val="00351F6D"/>
    <w:rsid w:val="00351F7B"/>
    <w:rsid w:val="00353AAB"/>
    <w:rsid w:val="00353C13"/>
    <w:rsid w:val="00354371"/>
    <w:rsid w:val="0035553E"/>
    <w:rsid w:val="00355924"/>
    <w:rsid w:val="00355A5B"/>
    <w:rsid w:val="00356455"/>
    <w:rsid w:val="003564DA"/>
    <w:rsid w:val="00356ADD"/>
    <w:rsid w:val="00356F18"/>
    <w:rsid w:val="0036223D"/>
    <w:rsid w:val="003623E6"/>
    <w:rsid w:val="0036261C"/>
    <w:rsid w:val="0036298A"/>
    <w:rsid w:val="003633B0"/>
    <w:rsid w:val="0036518C"/>
    <w:rsid w:val="00365672"/>
    <w:rsid w:val="00365A76"/>
    <w:rsid w:val="00365EE7"/>
    <w:rsid w:val="0036797A"/>
    <w:rsid w:val="003702C6"/>
    <w:rsid w:val="00371404"/>
    <w:rsid w:val="003734A6"/>
    <w:rsid w:val="003747B4"/>
    <w:rsid w:val="00375275"/>
    <w:rsid w:val="00376792"/>
    <w:rsid w:val="00377588"/>
    <w:rsid w:val="00380595"/>
    <w:rsid w:val="00380C0A"/>
    <w:rsid w:val="00380D78"/>
    <w:rsid w:val="00382E1A"/>
    <w:rsid w:val="00383CF4"/>
    <w:rsid w:val="00383DD5"/>
    <w:rsid w:val="00384AC1"/>
    <w:rsid w:val="00386199"/>
    <w:rsid w:val="003864A2"/>
    <w:rsid w:val="003909B6"/>
    <w:rsid w:val="00391C7F"/>
    <w:rsid w:val="00392F1C"/>
    <w:rsid w:val="0039754F"/>
    <w:rsid w:val="00397997"/>
    <w:rsid w:val="00397A8E"/>
    <w:rsid w:val="003A04B5"/>
    <w:rsid w:val="003A14EC"/>
    <w:rsid w:val="003A1A2D"/>
    <w:rsid w:val="003A30EE"/>
    <w:rsid w:val="003A3C80"/>
    <w:rsid w:val="003A3DFA"/>
    <w:rsid w:val="003A4AFF"/>
    <w:rsid w:val="003B023A"/>
    <w:rsid w:val="003B1FE7"/>
    <w:rsid w:val="003B235C"/>
    <w:rsid w:val="003B269B"/>
    <w:rsid w:val="003B2819"/>
    <w:rsid w:val="003B35CB"/>
    <w:rsid w:val="003B7A65"/>
    <w:rsid w:val="003B7DA3"/>
    <w:rsid w:val="003C1798"/>
    <w:rsid w:val="003C1872"/>
    <w:rsid w:val="003C2E31"/>
    <w:rsid w:val="003C37C4"/>
    <w:rsid w:val="003C41A8"/>
    <w:rsid w:val="003C45DE"/>
    <w:rsid w:val="003C46B2"/>
    <w:rsid w:val="003C48AE"/>
    <w:rsid w:val="003C502F"/>
    <w:rsid w:val="003C57F1"/>
    <w:rsid w:val="003D0511"/>
    <w:rsid w:val="003D286D"/>
    <w:rsid w:val="003D2C87"/>
    <w:rsid w:val="003D2ECB"/>
    <w:rsid w:val="003D4328"/>
    <w:rsid w:val="003D4B44"/>
    <w:rsid w:val="003D503A"/>
    <w:rsid w:val="003D59BA"/>
    <w:rsid w:val="003D6E10"/>
    <w:rsid w:val="003E0BA3"/>
    <w:rsid w:val="003E1638"/>
    <w:rsid w:val="003E1734"/>
    <w:rsid w:val="003E1884"/>
    <w:rsid w:val="003E1E19"/>
    <w:rsid w:val="003E226C"/>
    <w:rsid w:val="003E2351"/>
    <w:rsid w:val="003E4265"/>
    <w:rsid w:val="003E547D"/>
    <w:rsid w:val="003E66C7"/>
    <w:rsid w:val="003E6B31"/>
    <w:rsid w:val="003E75AE"/>
    <w:rsid w:val="003E7737"/>
    <w:rsid w:val="003F1C8E"/>
    <w:rsid w:val="003F309B"/>
    <w:rsid w:val="003F651F"/>
    <w:rsid w:val="003F6640"/>
    <w:rsid w:val="003F783C"/>
    <w:rsid w:val="00401B46"/>
    <w:rsid w:val="00401BD1"/>
    <w:rsid w:val="00402050"/>
    <w:rsid w:val="00402082"/>
    <w:rsid w:val="00403576"/>
    <w:rsid w:val="00403FA7"/>
    <w:rsid w:val="00404113"/>
    <w:rsid w:val="004054A4"/>
    <w:rsid w:val="00405C70"/>
    <w:rsid w:val="00406253"/>
    <w:rsid w:val="00406B49"/>
    <w:rsid w:val="00406F53"/>
    <w:rsid w:val="00407052"/>
    <w:rsid w:val="00407977"/>
    <w:rsid w:val="00407FD3"/>
    <w:rsid w:val="0041118F"/>
    <w:rsid w:val="004116D0"/>
    <w:rsid w:val="00412751"/>
    <w:rsid w:val="00412799"/>
    <w:rsid w:val="00412A5F"/>
    <w:rsid w:val="00414A12"/>
    <w:rsid w:val="004157AC"/>
    <w:rsid w:val="00415B9A"/>
    <w:rsid w:val="00415EAE"/>
    <w:rsid w:val="004171B5"/>
    <w:rsid w:val="00417A2D"/>
    <w:rsid w:val="00417BB3"/>
    <w:rsid w:val="00420C05"/>
    <w:rsid w:val="0042337D"/>
    <w:rsid w:val="00424475"/>
    <w:rsid w:val="00424F02"/>
    <w:rsid w:val="00431862"/>
    <w:rsid w:val="004322A8"/>
    <w:rsid w:val="0044013F"/>
    <w:rsid w:val="004403B1"/>
    <w:rsid w:val="00441D6D"/>
    <w:rsid w:val="00443A4E"/>
    <w:rsid w:val="004454BD"/>
    <w:rsid w:val="00445E68"/>
    <w:rsid w:val="004474D2"/>
    <w:rsid w:val="00450818"/>
    <w:rsid w:val="00450ADD"/>
    <w:rsid w:val="00453A22"/>
    <w:rsid w:val="00453D50"/>
    <w:rsid w:val="00453ECB"/>
    <w:rsid w:val="004540A2"/>
    <w:rsid w:val="004544F3"/>
    <w:rsid w:val="00454500"/>
    <w:rsid w:val="004551FA"/>
    <w:rsid w:val="00455491"/>
    <w:rsid w:val="00456937"/>
    <w:rsid w:val="00457406"/>
    <w:rsid w:val="00460D43"/>
    <w:rsid w:val="00461382"/>
    <w:rsid w:val="0046165B"/>
    <w:rsid w:val="004648E7"/>
    <w:rsid w:val="00464C5D"/>
    <w:rsid w:val="00464D20"/>
    <w:rsid w:val="004656F1"/>
    <w:rsid w:val="00465D8B"/>
    <w:rsid w:val="004666A0"/>
    <w:rsid w:val="00466C40"/>
    <w:rsid w:val="00467965"/>
    <w:rsid w:val="00470757"/>
    <w:rsid w:val="004710A3"/>
    <w:rsid w:val="00471563"/>
    <w:rsid w:val="004719A0"/>
    <w:rsid w:val="00471C65"/>
    <w:rsid w:val="004752D1"/>
    <w:rsid w:val="004753FE"/>
    <w:rsid w:val="0047569D"/>
    <w:rsid w:val="00476C26"/>
    <w:rsid w:val="00477474"/>
    <w:rsid w:val="004800FC"/>
    <w:rsid w:val="00480543"/>
    <w:rsid w:val="00483490"/>
    <w:rsid w:val="004837AE"/>
    <w:rsid w:val="00483929"/>
    <w:rsid w:val="00485013"/>
    <w:rsid w:val="0048589C"/>
    <w:rsid w:val="00485D65"/>
    <w:rsid w:val="00486F2A"/>
    <w:rsid w:val="00490560"/>
    <w:rsid w:val="004910D2"/>
    <w:rsid w:val="00491B2A"/>
    <w:rsid w:val="00492372"/>
    <w:rsid w:val="00492D7B"/>
    <w:rsid w:val="00494ADD"/>
    <w:rsid w:val="00494EAF"/>
    <w:rsid w:val="00495A47"/>
    <w:rsid w:val="00495B87"/>
    <w:rsid w:val="004965B0"/>
    <w:rsid w:val="00496A26"/>
    <w:rsid w:val="00497943"/>
    <w:rsid w:val="00497D24"/>
    <w:rsid w:val="004A18D0"/>
    <w:rsid w:val="004A3385"/>
    <w:rsid w:val="004A469F"/>
    <w:rsid w:val="004A5365"/>
    <w:rsid w:val="004A5BB3"/>
    <w:rsid w:val="004A72BF"/>
    <w:rsid w:val="004B19AB"/>
    <w:rsid w:val="004B1A8C"/>
    <w:rsid w:val="004B1CC4"/>
    <w:rsid w:val="004B24E3"/>
    <w:rsid w:val="004B31D3"/>
    <w:rsid w:val="004B47E3"/>
    <w:rsid w:val="004B4A9D"/>
    <w:rsid w:val="004B59C1"/>
    <w:rsid w:val="004B606D"/>
    <w:rsid w:val="004B6BD6"/>
    <w:rsid w:val="004B777E"/>
    <w:rsid w:val="004C052B"/>
    <w:rsid w:val="004C2ABD"/>
    <w:rsid w:val="004C39C6"/>
    <w:rsid w:val="004C4CBF"/>
    <w:rsid w:val="004C5F36"/>
    <w:rsid w:val="004C6002"/>
    <w:rsid w:val="004C7112"/>
    <w:rsid w:val="004D02BD"/>
    <w:rsid w:val="004D04BA"/>
    <w:rsid w:val="004D0FE1"/>
    <w:rsid w:val="004D10F7"/>
    <w:rsid w:val="004D5727"/>
    <w:rsid w:val="004D5865"/>
    <w:rsid w:val="004D620B"/>
    <w:rsid w:val="004D7B4C"/>
    <w:rsid w:val="004E1661"/>
    <w:rsid w:val="004E1BBB"/>
    <w:rsid w:val="004E2746"/>
    <w:rsid w:val="004E5BDF"/>
    <w:rsid w:val="004E6BA8"/>
    <w:rsid w:val="004E73FC"/>
    <w:rsid w:val="004E792E"/>
    <w:rsid w:val="004E7EEA"/>
    <w:rsid w:val="004F0527"/>
    <w:rsid w:val="004F0AE9"/>
    <w:rsid w:val="004F0C12"/>
    <w:rsid w:val="004F19E5"/>
    <w:rsid w:val="004F1E2A"/>
    <w:rsid w:val="004F1EE7"/>
    <w:rsid w:val="004F23BE"/>
    <w:rsid w:val="004F2727"/>
    <w:rsid w:val="004F2A76"/>
    <w:rsid w:val="004F2D3D"/>
    <w:rsid w:val="004F31A4"/>
    <w:rsid w:val="004F3664"/>
    <w:rsid w:val="004F38C3"/>
    <w:rsid w:val="004F5748"/>
    <w:rsid w:val="00500885"/>
    <w:rsid w:val="0050157D"/>
    <w:rsid w:val="005040FE"/>
    <w:rsid w:val="00504E1B"/>
    <w:rsid w:val="005058FF"/>
    <w:rsid w:val="005067D7"/>
    <w:rsid w:val="0050787E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3A8A"/>
    <w:rsid w:val="00514F0F"/>
    <w:rsid w:val="00515112"/>
    <w:rsid w:val="005164BC"/>
    <w:rsid w:val="005165A6"/>
    <w:rsid w:val="005174DA"/>
    <w:rsid w:val="00517E1E"/>
    <w:rsid w:val="00520241"/>
    <w:rsid w:val="00520615"/>
    <w:rsid w:val="00521F34"/>
    <w:rsid w:val="00522779"/>
    <w:rsid w:val="00522F1A"/>
    <w:rsid w:val="0052305B"/>
    <w:rsid w:val="00523314"/>
    <w:rsid w:val="00523BAF"/>
    <w:rsid w:val="005254DC"/>
    <w:rsid w:val="005262C0"/>
    <w:rsid w:val="00526D85"/>
    <w:rsid w:val="00530AF7"/>
    <w:rsid w:val="00531CAB"/>
    <w:rsid w:val="005322F5"/>
    <w:rsid w:val="0053438A"/>
    <w:rsid w:val="005346D5"/>
    <w:rsid w:val="00535F8C"/>
    <w:rsid w:val="005365F0"/>
    <w:rsid w:val="00537032"/>
    <w:rsid w:val="0054020C"/>
    <w:rsid w:val="005421E2"/>
    <w:rsid w:val="0054242F"/>
    <w:rsid w:val="00544005"/>
    <w:rsid w:val="00545CEF"/>
    <w:rsid w:val="00547934"/>
    <w:rsid w:val="00547CB7"/>
    <w:rsid w:val="00550785"/>
    <w:rsid w:val="00550B14"/>
    <w:rsid w:val="00551113"/>
    <w:rsid w:val="00552029"/>
    <w:rsid w:val="0055373A"/>
    <w:rsid w:val="00553CB3"/>
    <w:rsid w:val="00553FFA"/>
    <w:rsid w:val="00555597"/>
    <w:rsid w:val="00555FBC"/>
    <w:rsid w:val="00556001"/>
    <w:rsid w:val="0055642C"/>
    <w:rsid w:val="00556976"/>
    <w:rsid w:val="00556F56"/>
    <w:rsid w:val="0055753B"/>
    <w:rsid w:val="00557883"/>
    <w:rsid w:val="00557F67"/>
    <w:rsid w:val="0056103A"/>
    <w:rsid w:val="005618D0"/>
    <w:rsid w:val="00562931"/>
    <w:rsid w:val="00564467"/>
    <w:rsid w:val="00564545"/>
    <w:rsid w:val="00564D89"/>
    <w:rsid w:val="00564F60"/>
    <w:rsid w:val="00565B05"/>
    <w:rsid w:val="005662B3"/>
    <w:rsid w:val="00566812"/>
    <w:rsid w:val="00566864"/>
    <w:rsid w:val="00567589"/>
    <w:rsid w:val="00567C2E"/>
    <w:rsid w:val="00570936"/>
    <w:rsid w:val="0057096B"/>
    <w:rsid w:val="00570BD4"/>
    <w:rsid w:val="005715A1"/>
    <w:rsid w:val="00571CB6"/>
    <w:rsid w:val="005727F0"/>
    <w:rsid w:val="00575C4F"/>
    <w:rsid w:val="00575D46"/>
    <w:rsid w:val="005772F2"/>
    <w:rsid w:val="00581018"/>
    <w:rsid w:val="0058121D"/>
    <w:rsid w:val="00582009"/>
    <w:rsid w:val="00585001"/>
    <w:rsid w:val="00585189"/>
    <w:rsid w:val="00591DBF"/>
    <w:rsid w:val="00594A6F"/>
    <w:rsid w:val="00597E27"/>
    <w:rsid w:val="00597EB9"/>
    <w:rsid w:val="005A074B"/>
    <w:rsid w:val="005A10DB"/>
    <w:rsid w:val="005A34A9"/>
    <w:rsid w:val="005A3EA1"/>
    <w:rsid w:val="005A4975"/>
    <w:rsid w:val="005A5937"/>
    <w:rsid w:val="005A5986"/>
    <w:rsid w:val="005A663E"/>
    <w:rsid w:val="005B078B"/>
    <w:rsid w:val="005B1B68"/>
    <w:rsid w:val="005B1EC0"/>
    <w:rsid w:val="005B20E7"/>
    <w:rsid w:val="005B257E"/>
    <w:rsid w:val="005B2636"/>
    <w:rsid w:val="005B2EAD"/>
    <w:rsid w:val="005B5833"/>
    <w:rsid w:val="005B5F34"/>
    <w:rsid w:val="005B5FFD"/>
    <w:rsid w:val="005B65FE"/>
    <w:rsid w:val="005C0966"/>
    <w:rsid w:val="005C09F2"/>
    <w:rsid w:val="005C174C"/>
    <w:rsid w:val="005C35C3"/>
    <w:rsid w:val="005C3779"/>
    <w:rsid w:val="005C3781"/>
    <w:rsid w:val="005C3C2F"/>
    <w:rsid w:val="005C43CF"/>
    <w:rsid w:val="005C4B46"/>
    <w:rsid w:val="005C4C1B"/>
    <w:rsid w:val="005C5597"/>
    <w:rsid w:val="005C60FF"/>
    <w:rsid w:val="005C620F"/>
    <w:rsid w:val="005C6857"/>
    <w:rsid w:val="005C6FBF"/>
    <w:rsid w:val="005C7E8E"/>
    <w:rsid w:val="005D0B67"/>
    <w:rsid w:val="005D2467"/>
    <w:rsid w:val="005D53B8"/>
    <w:rsid w:val="005D6167"/>
    <w:rsid w:val="005D6874"/>
    <w:rsid w:val="005E042B"/>
    <w:rsid w:val="005E05B8"/>
    <w:rsid w:val="005E07BD"/>
    <w:rsid w:val="005E44EA"/>
    <w:rsid w:val="005E4D27"/>
    <w:rsid w:val="005E5139"/>
    <w:rsid w:val="005E5A87"/>
    <w:rsid w:val="005E68C4"/>
    <w:rsid w:val="005E6EFF"/>
    <w:rsid w:val="005E6FC9"/>
    <w:rsid w:val="005F0539"/>
    <w:rsid w:val="005F104B"/>
    <w:rsid w:val="005F1816"/>
    <w:rsid w:val="005F20FA"/>
    <w:rsid w:val="005F2EBC"/>
    <w:rsid w:val="005F4C4C"/>
    <w:rsid w:val="005F5347"/>
    <w:rsid w:val="005F6416"/>
    <w:rsid w:val="005F7655"/>
    <w:rsid w:val="006003CE"/>
    <w:rsid w:val="00601402"/>
    <w:rsid w:val="00603CB7"/>
    <w:rsid w:val="00603F30"/>
    <w:rsid w:val="006049AB"/>
    <w:rsid w:val="00605B3C"/>
    <w:rsid w:val="006067FC"/>
    <w:rsid w:val="00607887"/>
    <w:rsid w:val="00610DBD"/>
    <w:rsid w:val="00610FF5"/>
    <w:rsid w:val="00611E7C"/>
    <w:rsid w:val="00613032"/>
    <w:rsid w:val="0061369B"/>
    <w:rsid w:val="00614585"/>
    <w:rsid w:val="006154FF"/>
    <w:rsid w:val="006159B5"/>
    <w:rsid w:val="00616D4C"/>
    <w:rsid w:val="00616D55"/>
    <w:rsid w:val="006171A0"/>
    <w:rsid w:val="006215F0"/>
    <w:rsid w:val="00621645"/>
    <w:rsid w:val="0062349D"/>
    <w:rsid w:val="00623547"/>
    <w:rsid w:val="0062437D"/>
    <w:rsid w:val="0062487C"/>
    <w:rsid w:val="00624893"/>
    <w:rsid w:val="00625502"/>
    <w:rsid w:val="006259CC"/>
    <w:rsid w:val="00627891"/>
    <w:rsid w:val="00627AF6"/>
    <w:rsid w:val="00630852"/>
    <w:rsid w:val="0063271E"/>
    <w:rsid w:val="006342AE"/>
    <w:rsid w:val="006353F5"/>
    <w:rsid w:val="00635639"/>
    <w:rsid w:val="00635CFA"/>
    <w:rsid w:val="006369FA"/>
    <w:rsid w:val="00637C0C"/>
    <w:rsid w:val="00640AB3"/>
    <w:rsid w:val="006416F3"/>
    <w:rsid w:val="00643F81"/>
    <w:rsid w:val="0064439A"/>
    <w:rsid w:val="00645860"/>
    <w:rsid w:val="006458BB"/>
    <w:rsid w:val="00646B08"/>
    <w:rsid w:val="00651436"/>
    <w:rsid w:val="00651DEE"/>
    <w:rsid w:val="00652116"/>
    <w:rsid w:val="0065415F"/>
    <w:rsid w:val="00657FD2"/>
    <w:rsid w:val="006618B6"/>
    <w:rsid w:val="00662037"/>
    <w:rsid w:val="006638BB"/>
    <w:rsid w:val="00664214"/>
    <w:rsid w:val="00664565"/>
    <w:rsid w:val="00665B01"/>
    <w:rsid w:val="0066735C"/>
    <w:rsid w:val="0067068D"/>
    <w:rsid w:val="00672A29"/>
    <w:rsid w:val="00673C2D"/>
    <w:rsid w:val="006749BA"/>
    <w:rsid w:val="00676D12"/>
    <w:rsid w:val="00677705"/>
    <w:rsid w:val="00677DCE"/>
    <w:rsid w:val="00680382"/>
    <w:rsid w:val="00681B60"/>
    <w:rsid w:val="006825F4"/>
    <w:rsid w:val="006828CD"/>
    <w:rsid w:val="00682BF7"/>
    <w:rsid w:val="006830E1"/>
    <w:rsid w:val="00683C9A"/>
    <w:rsid w:val="00684466"/>
    <w:rsid w:val="00685B41"/>
    <w:rsid w:val="00685FF3"/>
    <w:rsid w:val="00686632"/>
    <w:rsid w:val="006868B2"/>
    <w:rsid w:val="00687503"/>
    <w:rsid w:val="00687BCE"/>
    <w:rsid w:val="006902C5"/>
    <w:rsid w:val="00690467"/>
    <w:rsid w:val="00690F9F"/>
    <w:rsid w:val="0069298C"/>
    <w:rsid w:val="006933ED"/>
    <w:rsid w:val="00693AD8"/>
    <w:rsid w:val="0069404C"/>
    <w:rsid w:val="006947E9"/>
    <w:rsid w:val="006949EE"/>
    <w:rsid w:val="00694B24"/>
    <w:rsid w:val="00694CF0"/>
    <w:rsid w:val="006966BA"/>
    <w:rsid w:val="00696CC5"/>
    <w:rsid w:val="00696E65"/>
    <w:rsid w:val="00697D6F"/>
    <w:rsid w:val="00697F88"/>
    <w:rsid w:val="006A0C8B"/>
    <w:rsid w:val="006A0F1B"/>
    <w:rsid w:val="006A1A12"/>
    <w:rsid w:val="006A2927"/>
    <w:rsid w:val="006A2D22"/>
    <w:rsid w:val="006A44C2"/>
    <w:rsid w:val="006A548D"/>
    <w:rsid w:val="006A6B26"/>
    <w:rsid w:val="006A7025"/>
    <w:rsid w:val="006A7292"/>
    <w:rsid w:val="006A7F7C"/>
    <w:rsid w:val="006B240F"/>
    <w:rsid w:val="006B3947"/>
    <w:rsid w:val="006B4948"/>
    <w:rsid w:val="006B5502"/>
    <w:rsid w:val="006B571A"/>
    <w:rsid w:val="006B57BF"/>
    <w:rsid w:val="006B686A"/>
    <w:rsid w:val="006B710B"/>
    <w:rsid w:val="006C2065"/>
    <w:rsid w:val="006C3235"/>
    <w:rsid w:val="006C3709"/>
    <w:rsid w:val="006C38B0"/>
    <w:rsid w:val="006C4638"/>
    <w:rsid w:val="006C4A24"/>
    <w:rsid w:val="006C68E7"/>
    <w:rsid w:val="006C7465"/>
    <w:rsid w:val="006D01D2"/>
    <w:rsid w:val="006D16C8"/>
    <w:rsid w:val="006D1783"/>
    <w:rsid w:val="006D28CB"/>
    <w:rsid w:val="006D3FD9"/>
    <w:rsid w:val="006D49D4"/>
    <w:rsid w:val="006D61E0"/>
    <w:rsid w:val="006D75C9"/>
    <w:rsid w:val="006D7DF9"/>
    <w:rsid w:val="006E0E92"/>
    <w:rsid w:val="006E22A0"/>
    <w:rsid w:val="006E346A"/>
    <w:rsid w:val="006E4149"/>
    <w:rsid w:val="006E4450"/>
    <w:rsid w:val="006E56C5"/>
    <w:rsid w:val="006E5AF4"/>
    <w:rsid w:val="006E770D"/>
    <w:rsid w:val="006E7D9D"/>
    <w:rsid w:val="006F00AD"/>
    <w:rsid w:val="006F1588"/>
    <w:rsid w:val="006F15B5"/>
    <w:rsid w:val="006F21F4"/>
    <w:rsid w:val="006F24EF"/>
    <w:rsid w:val="006F2CD9"/>
    <w:rsid w:val="006F3CE5"/>
    <w:rsid w:val="006F57D3"/>
    <w:rsid w:val="006F7888"/>
    <w:rsid w:val="006F7EA0"/>
    <w:rsid w:val="00700441"/>
    <w:rsid w:val="0070068C"/>
    <w:rsid w:val="00700DCB"/>
    <w:rsid w:val="00701D5B"/>
    <w:rsid w:val="00703B66"/>
    <w:rsid w:val="00704172"/>
    <w:rsid w:val="00704C72"/>
    <w:rsid w:val="007056A0"/>
    <w:rsid w:val="007058C5"/>
    <w:rsid w:val="00705BC9"/>
    <w:rsid w:val="007071F8"/>
    <w:rsid w:val="00707BAF"/>
    <w:rsid w:val="00710475"/>
    <w:rsid w:val="00710620"/>
    <w:rsid w:val="00712EC4"/>
    <w:rsid w:val="0071313D"/>
    <w:rsid w:val="00713601"/>
    <w:rsid w:val="00713814"/>
    <w:rsid w:val="00714357"/>
    <w:rsid w:val="007159FD"/>
    <w:rsid w:val="00715BD7"/>
    <w:rsid w:val="00716F83"/>
    <w:rsid w:val="007176A7"/>
    <w:rsid w:val="00717B48"/>
    <w:rsid w:val="00717D55"/>
    <w:rsid w:val="00720251"/>
    <w:rsid w:val="00722AEE"/>
    <w:rsid w:val="00722DDC"/>
    <w:rsid w:val="00722F4A"/>
    <w:rsid w:val="007237BD"/>
    <w:rsid w:val="007241D5"/>
    <w:rsid w:val="007245E6"/>
    <w:rsid w:val="00727EBB"/>
    <w:rsid w:val="00730AF7"/>
    <w:rsid w:val="00731DBD"/>
    <w:rsid w:val="00732641"/>
    <w:rsid w:val="00732B66"/>
    <w:rsid w:val="0073342B"/>
    <w:rsid w:val="00733642"/>
    <w:rsid w:val="007364F1"/>
    <w:rsid w:val="007401A2"/>
    <w:rsid w:val="007410B7"/>
    <w:rsid w:val="007424A2"/>
    <w:rsid w:val="007428DD"/>
    <w:rsid w:val="00743980"/>
    <w:rsid w:val="0074639F"/>
    <w:rsid w:val="00746441"/>
    <w:rsid w:val="00747800"/>
    <w:rsid w:val="007503E9"/>
    <w:rsid w:val="007503F8"/>
    <w:rsid w:val="007509B8"/>
    <w:rsid w:val="00751E20"/>
    <w:rsid w:val="00752627"/>
    <w:rsid w:val="0075370A"/>
    <w:rsid w:val="007542F7"/>
    <w:rsid w:val="00755136"/>
    <w:rsid w:val="007560C8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4094"/>
    <w:rsid w:val="00764164"/>
    <w:rsid w:val="0076443B"/>
    <w:rsid w:val="00766389"/>
    <w:rsid w:val="007679F8"/>
    <w:rsid w:val="00770693"/>
    <w:rsid w:val="007714CB"/>
    <w:rsid w:val="00772702"/>
    <w:rsid w:val="007728EF"/>
    <w:rsid w:val="00772A59"/>
    <w:rsid w:val="00772BE5"/>
    <w:rsid w:val="007731FE"/>
    <w:rsid w:val="00773D84"/>
    <w:rsid w:val="00774419"/>
    <w:rsid w:val="0077677F"/>
    <w:rsid w:val="00776785"/>
    <w:rsid w:val="00780159"/>
    <w:rsid w:val="00780B15"/>
    <w:rsid w:val="00780B24"/>
    <w:rsid w:val="00780C11"/>
    <w:rsid w:val="00780FB4"/>
    <w:rsid w:val="007817FB"/>
    <w:rsid w:val="00781A36"/>
    <w:rsid w:val="00783293"/>
    <w:rsid w:val="00785282"/>
    <w:rsid w:val="007861AA"/>
    <w:rsid w:val="0078676D"/>
    <w:rsid w:val="0078722D"/>
    <w:rsid w:val="007874B6"/>
    <w:rsid w:val="00787B93"/>
    <w:rsid w:val="0079037B"/>
    <w:rsid w:val="007915B1"/>
    <w:rsid w:val="00792074"/>
    <w:rsid w:val="00792299"/>
    <w:rsid w:val="007928F9"/>
    <w:rsid w:val="00792DAE"/>
    <w:rsid w:val="00792E10"/>
    <w:rsid w:val="007939F0"/>
    <w:rsid w:val="00793B77"/>
    <w:rsid w:val="00794787"/>
    <w:rsid w:val="00794E1A"/>
    <w:rsid w:val="00795090"/>
    <w:rsid w:val="0079640F"/>
    <w:rsid w:val="00796F69"/>
    <w:rsid w:val="007A09CE"/>
    <w:rsid w:val="007A231C"/>
    <w:rsid w:val="007A2CDF"/>
    <w:rsid w:val="007A35A8"/>
    <w:rsid w:val="007A51E1"/>
    <w:rsid w:val="007A6CF4"/>
    <w:rsid w:val="007A74BC"/>
    <w:rsid w:val="007B06FE"/>
    <w:rsid w:val="007B0E42"/>
    <w:rsid w:val="007B1412"/>
    <w:rsid w:val="007B3496"/>
    <w:rsid w:val="007B7255"/>
    <w:rsid w:val="007C0CEE"/>
    <w:rsid w:val="007C2AAC"/>
    <w:rsid w:val="007C3397"/>
    <w:rsid w:val="007C3522"/>
    <w:rsid w:val="007C4D69"/>
    <w:rsid w:val="007C4E44"/>
    <w:rsid w:val="007C53B1"/>
    <w:rsid w:val="007C5C27"/>
    <w:rsid w:val="007C6D13"/>
    <w:rsid w:val="007C773C"/>
    <w:rsid w:val="007D07C7"/>
    <w:rsid w:val="007D207A"/>
    <w:rsid w:val="007D2864"/>
    <w:rsid w:val="007D392A"/>
    <w:rsid w:val="007D4DB9"/>
    <w:rsid w:val="007D5268"/>
    <w:rsid w:val="007D5399"/>
    <w:rsid w:val="007D6E98"/>
    <w:rsid w:val="007D754B"/>
    <w:rsid w:val="007E09C5"/>
    <w:rsid w:val="007E2012"/>
    <w:rsid w:val="007E5762"/>
    <w:rsid w:val="007E5CF7"/>
    <w:rsid w:val="007E63B0"/>
    <w:rsid w:val="007F3CF2"/>
    <w:rsid w:val="007F5C32"/>
    <w:rsid w:val="007F64C5"/>
    <w:rsid w:val="00800346"/>
    <w:rsid w:val="00802B20"/>
    <w:rsid w:val="0080324F"/>
    <w:rsid w:val="00803A76"/>
    <w:rsid w:val="00803C14"/>
    <w:rsid w:val="008074E7"/>
    <w:rsid w:val="00807513"/>
    <w:rsid w:val="00807970"/>
    <w:rsid w:val="00811055"/>
    <w:rsid w:val="00814322"/>
    <w:rsid w:val="00815163"/>
    <w:rsid w:val="00815367"/>
    <w:rsid w:val="00815F51"/>
    <w:rsid w:val="00816A7C"/>
    <w:rsid w:val="00816BB5"/>
    <w:rsid w:val="00816C38"/>
    <w:rsid w:val="00817D32"/>
    <w:rsid w:val="00820BCF"/>
    <w:rsid w:val="00821AAB"/>
    <w:rsid w:val="00822413"/>
    <w:rsid w:val="008233B3"/>
    <w:rsid w:val="008243D6"/>
    <w:rsid w:val="00826BE8"/>
    <w:rsid w:val="00827CA8"/>
    <w:rsid w:val="00830C27"/>
    <w:rsid w:val="00832140"/>
    <w:rsid w:val="00832650"/>
    <w:rsid w:val="00832E5A"/>
    <w:rsid w:val="00833254"/>
    <w:rsid w:val="008333EE"/>
    <w:rsid w:val="008349F7"/>
    <w:rsid w:val="008351EB"/>
    <w:rsid w:val="008356A3"/>
    <w:rsid w:val="008378F6"/>
    <w:rsid w:val="00837925"/>
    <w:rsid w:val="008404EB"/>
    <w:rsid w:val="00841603"/>
    <w:rsid w:val="008467D3"/>
    <w:rsid w:val="008474D7"/>
    <w:rsid w:val="008475A9"/>
    <w:rsid w:val="00847DB9"/>
    <w:rsid w:val="00847ECC"/>
    <w:rsid w:val="0085121A"/>
    <w:rsid w:val="00852E87"/>
    <w:rsid w:val="00853488"/>
    <w:rsid w:val="008551C0"/>
    <w:rsid w:val="0085544E"/>
    <w:rsid w:val="0085592E"/>
    <w:rsid w:val="00855E97"/>
    <w:rsid w:val="00857C92"/>
    <w:rsid w:val="00860CBA"/>
    <w:rsid w:val="008610F9"/>
    <w:rsid w:val="00861331"/>
    <w:rsid w:val="008631DC"/>
    <w:rsid w:val="008637BC"/>
    <w:rsid w:val="008641A8"/>
    <w:rsid w:val="0086455C"/>
    <w:rsid w:val="0086460B"/>
    <w:rsid w:val="00866591"/>
    <w:rsid w:val="008703A3"/>
    <w:rsid w:val="00870C8F"/>
    <w:rsid w:val="0087157E"/>
    <w:rsid w:val="00872429"/>
    <w:rsid w:val="0087364E"/>
    <w:rsid w:val="008742C8"/>
    <w:rsid w:val="00874377"/>
    <w:rsid w:val="008743F6"/>
    <w:rsid w:val="0087445A"/>
    <w:rsid w:val="008754E7"/>
    <w:rsid w:val="008779C4"/>
    <w:rsid w:val="00877A05"/>
    <w:rsid w:val="00880FE8"/>
    <w:rsid w:val="00881ED0"/>
    <w:rsid w:val="008820BD"/>
    <w:rsid w:val="008821D0"/>
    <w:rsid w:val="00882AE2"/>
    <w:rsid w:val="00883350"/>
    <w:rsid w:val="008841F2"/>
    <w:rsid w:val="00884EA5"/>
    <w:rsid w:val="00885AFA"/>
    <w:rsid w:val="008861BF"/>
    <w:rsid w:val="00887CF6"/>
    <w:rsid w:val="0089016F"/>
    <w:rsid w:val="008901EA"/>
    <w:rsid w:val="00890D09"/>
    <w:rsid w:val="008924D8"/>
    <w:rsid w:val="0089313F"/>
    <w:rsid w:val="00894196"/>
    <w:rsid w:val="00894987"/>
    <w:rsid w:val="0089595E"/>
    <w:rsid w:val="00895B46"/>
    <w:rsid w:val="008961A8"/>
    <w:rsid w:val="0089622C"/>
    <w:rsid w:val="008964B9"/>
    <w:rsid w:val="00897295"/>
    <w:rsid w:val="008A012D"/>
    <w:rsid w:val="008A0D52"/>
    <w:rsid w:val="008A216A"/>
    <w:rsid w:val="008A2A7A"/>
    <w:rsid w:val="008A2EBE"/>
    <w:rsid w:val="008A3FBB"/>
    <w:rsid w:val="008A4072"/>
    <w:rsid w:val="008A4F24"/>
    <w:rsid w:val="008A4FD4"/>
    <w:rsid w:val="008A6221"/>
    <w:rsid w:val="008A6676"/>
    <w:rsid w:val="008A6C84"/>
    <w:rsid w:val="008A6C98"/>
    <w:rsid w:val="008A75E3"/>
    <w:rsid w:val="008B05AD"/>
    <w:rsid w:val="008B0EDE"/>
    <w:rsid w:val="008B2524"/>
    <w:rsid w:val="008B2D5C"/>
    <w:rsid w:val="008B3CD4"/>
    <w:rsid w:val="008B4C60"/>
    <w:rsid w:val="008B5D32"/>
    <w:rsid w:val="008B656A"/>
    <w:rsid w:val="008B7111"/>
    <w:rsid w:val="008B712C"/>
    <w:rsid w:val="008B7244"/>
    <w:rsid w:val="008B79BA"/>
    <w:rsid w:val="008C0161"/>
    <w:rsid w:val="008C0168"/>
    <w:rsid w:val="008C0B9B"/>
    <w:rsid w:val="008C26B4"/>
    <w:rsid w:val="008C2D47"/>
    <w:rsid w:val="008C2E67"/>
    <w:rsid w:val="008C3D54"/>
    <w:rsid w:val="008C4603"/>
    <w:rsid w:val="008C47A8"/>
    <w:rsid w:val="008C48E2"/>
    <w:rsid w:val="008C5B72"/>
    <w:rsid w:val="008C5F7E"/>
    <w:rsid w:val="008D02B8"/>
    <w:rsid w:val="008D230A"/>
    <w:rsid w:val="008D4BA7"/>
    <w:rsid w:val="008D52AF"/>
    <w:rsid w:val="008D5493"/>
    <w:rsid w:val="008D610B"/>
    <w:rsid w:val="008D731B"/>
    <w:rsid w:val="008D73AE"/>
    <w:rsid w:val="008D7EAC"/>
    <w:rsid w:val="008E0514"/>
    <w:rsid w:val="008E262A"/>
    <w:rsid w:val="008E3301"/>
    <w:rsid w:val="008E3937"/>
    <w:rsid w:val="008E3F39"/>
    <w:rsid w:val="008E4C85"/>
    <w:rsid w:val="008E528C"/>
    <w:rsid w:val="008E6DEF"/>
    <w:rsid w:val="008F02D0"/>
    <w:rsid w:val="008F084E"/>
    <w:rsid w:val="008F1DE5"/>
    <w:rsid w:val="008F39D9"/>
    <w:rsid w:val="008F51EC"/>
    <w:rsid w:val="008F51FF"/>
    <w:rsid w:val="008F527C"/>
    <w:rsid w:val="008F5757"/>
    <w:rsid w:val="008F62A6"/>
    <w:rsid w:val="008F6ACD"/>
    <w:rsid w:val="00900834"/>
    <w:rsid w:val="0090198E"/>
    <w:rsid w:val="0090263C"/>
    <w:rsid w:val="00902E38"/>
    <w:rsid w:val="009036BC"/>
    <w:rsid w:val="009036F8"/>
    <w:rsid w:val="00903FD1"/>
    <w:rsid w:val="0090401D"/>
    <w:rsid w:val="0090696E"/>
    <w:rsid w:val="00906E18"/>
    <w:rsid w:val="00907C88"/>
    <w:rsid w:val="00907E7C"/>
    <w:rsid w:val="00910043"/>
    <w:rsid w:val="00910860"/>
    <w:rsid w:val="0091237C"/>
    <w:rsid w:val="00912787"/>
    <w:rsid w:val="00914026"/>
    <w:rsid w:val="00914FB2"/>
    <w:rsid w:val="00915215"/>
    <w:rsid w:val="0091540C"/>
    <w:rsid w:val="00916E31"/>
    <w:rsid w:val="00920050"/>
    <w:rsid w:val="009201EC"/>
    <w:rsid w:val="00920346"/>
    <w:rsid w:val="009224B6"/>
    <w:rsid w:val="00922A05"/>
    <w:rsid w:val="0092415E"/>
    <w:rsid w:val="00924812"/>
    <w:rsid w:val="0092595C"/>
    <w:rsid w:val="009259B5"/>
    <w:rsid w:val="00926396"/>
    <w:rsid w:val="00926742"/>
    <w:rsid w:val="00927E17"/>
    <w:rsid w:val="00930890"/>
    <w:rsid w:val="00930ED8"/>
    <w:rsid w:val="00931A93"/>
    <w:rsid w:val="009351E4"/>
    <w:rsid w:val="00937576"/>
    <w:rsid w:val="0094072A"/>
    <w:rsid w:val="00941952"/>
    <w:rsid w:val="00941D3C"/>
    <w:rsid w:val="00943F72"/>
    <w:rsid w:val="00944280"/>
    <w:rsid w:val="0094447B"/>
    <w:rsid w:val="00944C7A"/>
    <w:rsid w:val="00945558"/>
    <w:rsid w:val="00946176"/>
    <w:rsid w:val="009469FA"/>
    <w:rsid w:val="00947492"/>
    <w:rsid w:val="00947F57"/>
    <w:rsid w:val="00951BE9"/>
    <w:rsid w:val="009529AE"/>
    <w:rsid w:val="00952FC1"/>
    <w:rsid w:val="009531C6"/>
    <w:rsid w:val="00954201"/>
    <w:rsid w:val="009548F6"/>
    <w:rsid w:val="009549B0"/>
    <w:rsid w:val="00955065"/>
    <w:rsid w:val="00955295"/>
    <w:rsid w:val="00955ADD"/>
    <w:rsid w:val="009565EE"/>
    <w:rsid w:val="00956B5B"/>
    <w:rsid w:val="009600F5"/>
    <w:rsid w:val="00960962"/>
    <w:rsid w:val="00960A69"/>
    <w:rsid w:val="00960B73"/>
    <w:rsid w:val="0096191D"/>
    <w:rsid w:val="00961B9A"/>
    <w:rsid w:val="00961E07"/>
    <w:rsid w:val="009624B0"/>
    <w:rsid w:val="00963044"/>
    <w:rsid w:val="00963554"/>
    <w:rsid w:val="00965B73"/>
    <w:rsid w:val="00966214"/>
    <w:rsid w:val="00967077"/>
    <w:rsid w:val="0097029F"/>
    <w:rsid w:val="009706EA"/>
    <w:rsid w:val="00970F65"/>
    <w:rsid w:val="00971ABD"/>
    <w:rsid w:val="00972085"/>
    <w:rsid w:val="00973332"/>
    <w:rsid w:val="0097347E"/>
    <w:rsid w:val="009738D0"/>
    <w:rsid w:val="00974D57"/>
    <w:rsid w:val="00974F24"/>
    <w:rsid w:val="00975D7A"/>
    <w:rsid w:val="00976510"/>
    <w:rsid w:val="0097694D"/>
    <w:rsid w:val="00977179"/>
    <w:rsid w:val="00980B28"/>
    <w:rsid w:val="0098133C"/>
    <w:rsid w:val="00981A3F"/>
    <w:rsid w:val="009829F1"/>
    <w:rsid w:val="00983537"/>
    <w:rsid w:val="00984BFE"/>
    <w:rsid w:val="00985457"/>
    <w:rsid w:val="00987CB8"/>
    <w:rsid w:val="00987EEB"/>
    <w:rsid w:val="00990214"/>
    <w:rsid w:val="00990EEA"/>
    <w:rsid w:val="00991BCF"/>
    <w:rsid w:val="009923F9"/>
    <w:rsid w:val="00992405"/>
    <w:rsid w:val="00992CD3"/>
    <w:rsid w:val="00994072"/>
    <w:rsid w:val="009944B7"/>
    <w:rsid w:val="00994A85"/>
    <w:rsid w:val="00994C62"/>
    <w:rsid w:val="00997272"/>
    <w:rsid w:val="00997EE0"/>
    <w:rsid w:val="009A0AEB"/>
    <w:rsid w:val="009A111D"/>
    <w:rsid w:val="009A2426"/>
    <w:rsid w:val="009A2A39"/>
    <w:rsid w:val="009A2CF2"/>
    <w:rsid w:val="009A3069"/>
    <w:rsid w:val="009A3D1E"/>
    <w:rsid w:val="009A4A69"/>
    <w:rsid w:val="009A5967"/>
    <w:rsid w:val="009A686A"/>
    <w:rsid w:val="009A7E84"/>
    <w:rsid w:val="009B0BA0"/>
    <w:rsid w:val="009B14E4"/>
    <w:rsid w:val="009B16FB"/>
    <w:rsid w:val="009B1972"/>
    <w:rsid w:val="009B24DF"/>
    <w:rsid w:val="009B3A45"/>
    <w:rsid w:val="009B40D3"/>
    <w:rsid w:val="009B44CA"/>
    <w:rsid w:val="009B53AD"/>
    <w:rsid w:val="009B5A4C"/>
    <w:rsid w:val="009B7E60"/>
    <w:rsid w:val="009C20C4"/>
    <w:rsid w:val="009C3441"/>
    <w:rsid w:val="009C3BBC"/>
    <w:rsid w:val="009C502F"/>
    <w:rsid w:val="009C5B0F"/>
    <w:rsid w:val="009C614E"/>
    <w:rsid w:val="009D1DC9"/>
    <w:rsid w:val="009D4725"/>
    <w:rsid w:val="009D472D"/>
    <w:rsid w:val="009D50A8"/>
    <w:rsid w:val="009D52F8"/>
    <w:rsid w:val="009D6D48"/>
    <w:rsid w:val="009D7C37"/>
    <w:rsid w:val="009E0C07"/>
    <w:rsid w:val="009E1E68"/>
    <w:rsid w:val="009E22A5"/>
    <w:rsid w:val="009E3817"/>
    <w:rsid w:val="009E3969"/>
    <w:rsid w:val="009E4649"/>
    <w:rsid w:val="009E4C77"/>
    <w:rsid w:val="009E50EF"/>
    <w:rsid w:val="009E6581"/>
    <w:rsid w:val="009E76DA"/>
    <w:rsid w:val="009E78A6"/>
    <w:rsid w:val="009F0384"/>
    <w:rsid w:val="009F041C"/>
    <w:rsid w:val="009F0CCC"/>
    <w:rsid w:val="009F13EA"/>
    <w:rsid w:val="009F1B28"/>
    <w:rsid w:val="009F274C"/>
    <w:rsid w:val="009F3119"/>
    <w:rsid w:val="009F39A2"/>
    <w:rsid w:val="009F3BF5"/>
    <w:rsid w:val="009F5C0A"/>
    <w:rsid w:val="009F72EC"/>
    <w:rsid w:val="00A00FF6"/>
    <w:rsid w:val="00A042D6"/>
    <w:rsid w:val="00A06BC7"/>
    <w:rsid w:val="00A1020D"/>
    <w:rsid w:val="00A106F1"/>
    <w:rsid w:val="00A11286"/>
    <w:rsid w:val="00A12A98"/>
    <w:rsid w:val="00A12C52"/>
    <w:rsid w:val="00A12D80"/>
    <w:rsid w:val="00A130F5"/>
    <w:rsid w:val="00A13812"/>
    <w:rsid w:val="00A1388B"/>
    <w:rsid w:val="00A14C57"/>
    <w:rsid w:val="00A15428"/>
    <w:rsid w:val="00A16626"/>
    <w:rsid w:val="00A16F5B"/>
    <w:rsid w:val="00A170AF"/>
    <w:rsid w:val="00A17DF8"/>
    <w:rsid w:val="00A20133"/>
    <w:rsid w:val="00A21B94"/>
    <w:rsid w:val="00A22207"/>
    <w:rsid w:val="00A22656"/>
    <w:rsid w:val="00A22A38"/>
    <w:rsid w:val="00A23EA5"/>
    <w:rsid w:val="00A2454B"/>
    <w:rsid w:val="00A24830"/>
    <w:rsid w:val="00A24BD4"/>
    <w:rsid w:val="00A24F75"/>
    <w:rsid w:val="00A25955"/>
    <w:rsid w:val="00A25993"/>
    <w:rsid w:val="00A26ECC"/>
    <w:rsid w:val="00A27ACB"/>
    <w:rsid w:val="00A27B16"/>
    <w:rsid w:val="00A30D9E"/>
    <w:rsid w:val="00A30EED"/>
    <w:rsid w:val="00A31683"/>
    <w:rsid w:val="00A31CA6"/>
    <w:rsid w:val="00A3265B"/>
    <w:rsid w:val="00A347C7"/>
    <w:rsid w:val="00A34F97"/>
    <w:rsid w:val="00A36412"/>
    <w:rsid w:val="00A40295"/>
    <w:rsid w:val="00A42727"/>
    <w:rsid w:val="00A4324B"/>
    <w:rsid w:val="00A43330"/>
    <w:rsid w:val="00A44B7F"/>
    <w:rsid w:val="00A45186"/>
    <w:rsid w:val="00A45C42"/>
    <w:rsid w:val="00A45C49"/>
    <w:rsid w:val="00A45E15"/>
    <w:rsid w:val="00A470DA"/>
    <w:rsid w:val="00A51508"/>
    <w:rsid w:val="00A51829"/>
    <w:rsid w:val="00A51C5A"/>
    <w:rsid w:val="00A546C1"/>
    <w:rsid w:val="00A5517A"/>
    <w:rsid w:val="00A55CB3"/>
    <w:rsid w:val="00A56505"/>
    <w:rsid w:val="00A56DDD"/>
    <w:rsid w:val="00A60125"/>
    <w:rsid w:val="00A60A91"/>
    <w:rsid w:val="00A61F62"/>
    <w:rsid w:val="00A62A0D"/>
    <w:rsid w:val="00A63793"/>
    <w:rsid w:val="00A646A9"/>
    <w:rsid w:val="00A64B88"/>
    <w:rsid w:val="00A64E55"/>
    <w:rsid w:val="00A65047"/>
    <w:rsid w:val="00A65430"/>
    <w:rsid w:val="00A65BAA"/>
    <w:rsid w:val="00A66C12"/>
    <w:rsid w:val="00A66EEF"/>
    <w:rsid w:val="00A67AE9"/>
    <w:rsid w:val="00A7011D"/>
    <w:rsid w:val="00A703EF"/>
    <w:rsid w:val="00A706D3"/>
    <w:rsid w:val="00A70C03"/>
    <w:rsid w:val="00A70EE3"/>
    <w:rsid w:val="00A70FF1"/>
    <w:rsid w:val="00A710C3"/>
    <w:rsid w:val="00A71203"/>
    <w:rsid w:val="00A7176E"/>
    <w:rsid w:val="00A71C58"/>
    <w:rsid w:val="00A73D9A"/>
    <w:rsid w:val="00A74458"/>
    <w:rsid w:val="00A74750"/>
    <w:rsid w:val="00A748F7"/>
    <w:rsid w:val="00A7576F"/>
    <w:rsid w:val="00A7603E"/>
    <w:rsid w:val="00A76EE2"/>
    <w:rsid w:val="00A77C24"/>
    <w:rsid w:val="00A80037"/>
    <w:rsid w:val="00A805C7"/>
    <w:rsid w:val="00A8112E"/>
    <w:rsid w:val="00A81815"/>
    <w:rsid w:val="00A818CC"/>
    <w:rsid w:val="00A81C89"/>
    <w:rsid w:val="00A8276B"/>
    <w:rsid w:val="00A84553"/>
    <w:rsid w:val="00A846CC"/>
    <w:rsid w:val="00A8554E"/>
    <w:rsid w:val="00A860C3"/>
    <w:rsid w:val="00A865FE"/>
    <w:rsid w:val="00A866C8"/>
    <w:rsid w:val="00A86AA4"/>
    <w:rsid w:val="00A87218"/>
    <w:rsid w:val="00A87CEE"/>
    <w:rsid w:val="00A90278"/>
    <w:rsid w:val="00A917A1"/>
    <w:rsid w:val="00A91B92"/>
    <w:rsid w:val="00A924EF"/>
    <w:rsid w:val="00A92B6D"/>
    <w:rsid w:val="00A93D27"/>
    <w:rsid w:val="00A95195"/>
    <w:rsid w:val="00A95D2D"/>
    <w:rsid w:val="00AA0F69"/>
    <w:rsid w:val="00AA1BD2"/>
    <w:rsid w:val="00AA2ADC"/>
    <w:rsid w:val="00AA39E2"/>
    <w:rsid w:val="00AA49C0"/>
    <w:rsid w:val="00AA5E63"/>
    <w:rsid w:val="00AA6BA9"/>
    <w:rsid w:val="00AA7468"/>
    <w:rsid w:val="00AB065D"/>
    <w:rsid w:val="00AB0D38"/>
    <w:rsid w:val="00AB2209"/>
    <w:rsid w:val="00AB3CB6"/>
    <w:rsid w:val="00AB3E2F"/>
    <w:rsid w:val="00AB47C4"/>
    <w:rsid w:val="00AB4885"/>
    <w:rsid w:val="00AB4BCD"/>
    <w:rsid w:val="00AB4D72"/>
    <w:rsid w:val="00AB4F21"/>
    <w:rsid w:val="00AB5593"/>
    <w:rsid w:val="00AB5CBE"/>
    <w:rsid w:val="00AB7380"/>
    <w:rsid w:val="00AB78D4"/>
    <w:rsid w:val="00AC1958"/>
    <w:rsid w:val="00AC1C93"/>
    <w:rsid w:val="00AC290E"/>
    <w:rsid w:val="00AC396F"/>
    <w:rsid w:val="00AC4395"/>
    <w:rsid w:val="00AC4B48"/>
    <w:rsid w:val="00AC6266"/>
    <w:rsid w:val="00AC65C2"/>
    <w:rsid w:val="00AC7B36"/>
    <w:rsid w:val="00AD073B"/>
    <w:rsid w:val="00AD1A4F"/>
    <w:rsid w:val="00AD4E2C"/>
    <w:rsid w:val="00AD4EC6"/>
    <w:rsid w:val="00AD532E"/>
    <w:rsid w:val="00AD59B2"/>
    <w:rsid w:val="00AD65C1"/>
    <w:rsid w:val="00AD6AE2"/>
    <w:rsid w:val="00AD7243"/>
    <w:rsid w:val="00AD7668"/>
    <w:rsid w:val="00AE040D"/>
    <w:rsid w:val="00AE13D8"/>
    <w:rsid w:val="00AE1C1D"/>
    <w:rsid w:val="00AE2A60"/>
    <w:rsid w:val="00AE3007"/>
    <w:rsid w:val="00AE30DF"/>
    <w:rsid w:val="00AE32E5"/>
    <w:rsid w:val="00AE37C9"/>
    <w:rsid w:val="00AE428C"/>
    <w:rsid w:val="00AE5324"/>
    <w:rsid w:val="00AE533F"/>
    <w:rsid w:val="00AE54BE"/>
    <w:rsid w:val="00AE5663"/>
    <w:rsid w:val="00AE6884"/>
    <w:rsid w:val="00AE760A"/>
    <w:rsid w:val="00AE783B"/>
    <w:rsid w:val="00AE7FE6"/>
    <w:rsid w:val="00AF0363"/>
    <w:rsid w:val="00AF0C23"/>
    <w:rsid w:val="00AF2820"/>
    <w:rsid w:val="00AF28C0"/>
    <w:rsid w:val="00AF2B39"/>
    <w:rsid w:val="00AF2FEE"/>
    <w:rsid w:val="00AF3E16"/>
    <w:rsid w:val="00AF4128"/>
    <w:rsid w:val="00AF5588"/>
    <w:rsid w:val="00AF57EC"/>
    <w:rsid w:val="00AF5A29"/>
    <w:rsid w:val="00AF6102"/>
    <w:rsid w:val="00AF714D"/>
    <w:rsid w:val="00AF7407"/>
    <w:rsid w:val="00B0000E"/>
    <w:rsid w:val="00B0018D"/>
    <w:rsid w:val="00B00B69"/>
    <w:rsid w:val="00B00F33"/>
    <w:rsid w:val="00B03406"/>
    <w:rsid w:val="00B0386B"/>
    <w:rsid w:val="00B04419"/>
    <w:rsid w:val="00B057B9"/>
    <w:rsid w:val="00B0781F"/>
    <w:rsid w:val="00B07BCF"/>
    <w:rsid w:val="00B11CD4"/>
    <w:rsid w:val="00B11D55"/>
    <w:rsid w:val="00B12130"/>
    <w:rsid w:val="00B122F0"/>
    <w:rsid w:val="00B12BB0"/>
    <w:rsid w:val="00B12E8A"/>
    <w:rsid w:val="00B13465"/>
    <w:rsid w:val="00B13A7B"/>
    <w:rsid w:val="00B14196"/>
    <w:rsid w:val="00B144CB"/>
    <w:rsid w:val="00B14735"/>
    <w:rsid w:val="00B16461"/>
    <w:rsid w:val="00B16D35"/>
    <w:rsid w:val="00B176CF"/>
    <w:rsid w:val="00B20159"/>
    <w:rsid w:val="00B20CA6"/>
    <w:rsid w:val="00B22919"/>
    <w:rsid w:val="00B22B6B"/>
    <w:rsid w:val="00B2337B"/>
    <w:rsid w:val="00B24D8F"/>
    <w:rsid w:val="00B25753"/>
    <w:rsid w:val="00B30319"/>
    <w:rsid w:val="00B30EAC"/>
    <w:rsid w:val="00B3132D"/>
    <w:rsid w:val="00B320A1"/>
    <w:rsid w:val="00B33475"/>
    <w:rsid w:val="00B335C3"/>
    <w:rsid w:val="00B34AC5"/>
    <w:rsid w:val="00B360FC"/>
    <w:rsid w:val="00B36FC6"/>
    <w:rsid w:val="00B37352"/>
    <w:rsid w:val="00B3753E"/>
    <w:rsid w:val="00B406EF"/>
    <w:rsid w:val="00B41B07"/>
    <w:rsid w:val="00B4277E"/>
    <w:rsid w:val="00B42FDC"/>
    <w:rsid w:val="00B4306D"/>
    <w:rsid w:val="00B43CC6"/>
    <w:rsid w:val="00B443EF"/>
    <w:rsid w:val="00B44A2A"/>
    <w:rsid w:val="00B4577F"/>
    <w:rsid w:val="00B47891"/>
    <w:rsid w:val="00B50D10"/>
    <w:rsid w:val="00B50FAD"/>
    <w:rsid w:val="00B52519"/>
    <w:rsid w:val="00B531F9"/>
    <w:rsid w:val="00B53309"/>
    <w:rsid w:val="00B544A1"/>
    <w:rsid w:val="00B54694"/>
    <w:rsid w:val="00B5770A"/>
    <w:rsid w:val="00B6017C"/>
    <w:rsid w:val="00B60182"/>
    <w:rsid w:val="00B60744"/>
    <w:rsid w:val="00B6102F"/>
    <w:rsid w:val="00B627F3"/>
    <w:rsid w:val="00B62EAD"/>
    <w:rsid w:val="00B634B6"/>
    <w:rsid w:val="00B6372F"/>
    <w:rsid w:val="00B640DF"/>
    <w:rsid w:val="00B647D5"/>
    <w:rsid w:val="00B65BDE"/>
    <w:rsid w:val="00B66647"/>
    <w:rsid w:val="00B675B3"/>
    <w:rsid w:val="00B6798E"/>
    <w:rsid w:val="00B67AFE"/>
    <w:rsid w:val="00B70665"/>
    <w:rsid w:val="00B7254D"/>
    <w:rsid w:val="00B725F3"/>
    <w:rsid w:val="00B76E61"/>
    <w:rsid w:val="00B771E3"/>
    <w:rsid w:val="00B77291"/>
    <w:rsid w:val="00B7766B"/>
    <w:rsid w:val="00B8039F"/>
    <w:rsid w:val="00B811DC"/>
    <w:rsid w:val="00B82636"/>
    <w:rsid w:val="00B82C7E"/>
    <w:rsid w:val="00B82DD6"/>
    <w:rsid w:val="00B832D6"/>
    <w:rsid w:val="00B83763"/>
    <w:rsid w:val="00B83CBC"/>
    <w:rsid w:val="00B846AE"/>
    <w:rsid w:val="00B863AC"/>
    <w:rsid w:val="00B86EBC"/>
    <w:rsid w:val="00B93D5A"/>
    <w:rsid w:val="00B95D14"/>
    <w:rsid w:val="00B962BD"/>
    <w:rsid w:val="00B978CB"/>
    <w:rsid w:val="00B97DB3"/>
    <w:rsid w:val="00BA01A1"/>
    <w:rsid w:val="00BA1048"/>
    <w:rsid w:val="00BA1D78"/>
    <w:rsid w:val="00BA277A"/>
    <w:rsid w:val="00BA2E15"/>
    <w:rsid w:val="00BA3178"/>
    <w:rsid w:val="00BA379A"/>
    <w:rsid w:val="00BA3E92"/>
    <w:rsid w:val="00BA4B69"/>
    <w:rsid w:val="00BA4C64"/>
    <w:rsid w:val="00BA558B"/>
    <w:rsid w:val="00BA5CBE"/>
    <w:rsid w:val="00BA62F4"/>
    <w:rsid w:val="00BA7EC1"/>
    <w:rsid w:val="00BB3755"/>
    <w:rsid w:val="00BB4462"/>
    <w:rsid w:val="00BB44AF"/>
    <w:rsid w:val="00BB54B2"/>
    <w:rsid w:val="00BB72A1"/>
    <w:rsid w:val="00BB7701"/>
    <w:rsid w:val="00BB7C82"/>
    <w:rsid w:val="00BC0366"/>
    <w:rsid w:val="00BC0929"/>
    <w:rsid w:val="00BC16E6"/>
    <w:rsid w:val="00BC1B0C"/>
    <w:rsid w:val="00BC5393"/>
    <w:rsid w:val="00BC540A"/>
    <w:rsid w:val="00BC63A5"/>
    <w:rsid w:val="00BC7E19"/>
    <w:rsid w:val="00BD2D6D"/>
    <w:rsid w:val="00BD44EB"/>
    <w:rsid w:val="00BD53B2"/>
    <w:rsid w:val="00BD70A1"/>
    <w:rsid w:val="00BD7A6D"/>
    <w:rsid w:val="00BE37C3"/>
    <w:rsid w:val="00BE43ED"/>
    <w:rsid w:val="00BE579B"/>
    <w:rsid w:val="00BE5D95"/>
    <w:rsid w:val="00BE6D06"/>
    <w:rsid w:val="00BF33DF"/>
    <w:rsid w:val="00BF4816"/>
    <w:rsid w:val="00BF4D46"/>
    <w:rsid w:val="00BF7FC3"/>
    <w:rsid w:val="00C00792"/>
    <w:rsid w:val="00C02590"/>
    <w:rsid w:val="00C03B69"/>
    <w:rsid w:val="00C04E5C"/>
    <w:rsid w:val="00C067F6"/>
    <w:rsid w:val="00C072F3"/>
    <w:rsid w:val="00C106AC"/>
    <w:rsid w:val="00C1072D"/>
    <w:rsid w:val="00C12F08"/>
    <w:rsid w:val="00C13DC1"/>
    <w:rsid w:val="00C13E97"/>
    <w:rsid w:val="00C149BA"/>
    <w:rsid w:val="00C16E0B"/>
    <w:rsid w:val="00C170F9"/>
    <w:rsid w:val="00C175AE"/>
    <w:rsid w:val="00C1772C"/>
    <w:rsid w:val="00C17DFB"/>
    <w:rsid w:val="00C17E76"/>
    <w:rsid w:val="00C209F8"/>
    <w:rsid w:val="00C21473"/>
    <w:rsid w:val="00C23604"/>
    <w:rsid w:val="00C24735"/>
    <w:rsid w:val="00C2556E"/>
    <w:rsid w:val="00C25BEB"/>
    <w:rsid w:val="00C26259"/>
    <w:rsid w:val="00C27DBF"/>
    <w:rsid w:val="00C303E7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5C0E"/>
    <w:rsid w:val="00C36B79"/>
    <w:rsid w:val="00C3718D"/>
    <w:rsid w:val="00C37B9E"/>
    <w:rsid w:val="00C402CA"/>
    <w:rsid w:val="00C41BB0"/>
    <w:rsid w:val="00C4340C"/>
    <w:rsid w:val="00C43932"/>
    <w:rsid w:val="00C43AC6"/>
    <w:rsid w:val="00C43C0B"/>
    <w:rsid w:val="00C453F4"/>
    <w:rsid w:val="00C464BA"/>
    <w:rsid w:val="00C471B7"/>
    <w:rsid w:val="00C47256"/>
    <w:rsid w:val="00C510BF"/>
    <w:rsid w:val="00C51BBB"/>
    <w:rsid w:val="00C51EC4"/>
    <w:rsid w:val="00C5276F"/>
    <w:rsid w:val="00C52E70"/>
    <w:rsid w:val="00C53073"/>
    <w:rsid w:val="00C5466B"/>
    <w:rsid w:val="00C549B7"/>
    <w:rsid w:val="00C55CF1"/>
    <w:rsid w:val="00C61305"/>
    <w:rsid w:val="00C613EA"/>
    <w:rsid w:val="00C62008"/>
    <w:rsid w:val="00C621DD"/>
    <w:rsid w:val="00C62E6B"/>
    <w:rsid w:val="00C64E8D"/>
    <w:rsid w:val="00C65CD7"/>
    <w:rsid w:val="00C670F5"/>
    <w:rsid w:val="00C67833"/>
    <w:rsid w:val="00C71917"/>
    <w:rsid w:val="00C7233D"/>
    <w:rsid w:val="00C72D41"/>
    <w:rsid w:val="00C7325B"/>
    <w:rsid w:val="00C73FE9"/>
    <w:rsid w:val="00C76C5F"/>
    <w:rsid w:val="00C81BCC"/>
    <w:rsid w:val="00C82BC6"/>
    <w:rsid w:val="00C82E7B"/>
    <w:rsid w:val="00C82F57"/>
    <w:rsid w:val="00C84641"/>
    <w:rsid w:val="00C84D2C"/>
    <w:rsid w:val="00C84F8B"/>
    <w:rsid w:val="00C85095"/>
    <w:rsid w:val="00C85E8D"/>
    <w:rsid w:val="00C85FB0"/>
    <w:rsid w:val="00C86A70"/>
    <w:rsid w:val="00C86CF4"/>
    <w:rsid w:val="00C87402"/>
    <w:rsid w:val="00C9083C"/>
    <w:rsid w:val="00C91C08"/>
    <w:rsid w:val="00C93728"/>
    <w:rsid w:val="00C94241"/>
    <w:rsid w:val="00C94B10"/>
    <w:rsid w:val="00C94C4F"/>
    <w:rsid w:val="00C94F36"/>
    <w:rsid w:val="00C963F9"/>
    <w:rsid w:val="00C9672B"/>
    <w:rsid w:val="00CA0300"/>
    <w:rsid w:val="00CA1227"/>
    <w:rsid w:val="00CA1854"/>
    <w:rsid w:val="00CA1D0B"/>
    <w:rsid w:val="00CA24A3"/>
    <w:rsid w:val="00CA28E0"/>
    <w:rsid w:val="00CA3EE2"/>
    <w:rsid w:val="00CA53C2"/>
    <w:rsid w:val="00CA575F"/>
    <w:rsid w:val="00CA5A9A"/>
    <w:rsid w:val="00CA5F55"/>
    <w:rsid w:val="00CA6815"/>
    <w:rsid w:val="00CB02FB"/>
    <w:rsid w:val="00CB0C74"/>
    <w:rsid w:val="00CB141B"/>
    <w:rsid w:val="00CB1C40"/>
    <w:rsid w:val="00CB1C93"/>
    <w:rsid w:val="00CB3DE8"/>
    <w:rsid w:val="00CB453F"/>
    <w:rsid w:val="00CB4AB1"/>
    <w:rsid w:val="00CB64D5"/>
    <w:rsid w:val="00CB785C"/>
    <w:rsid w:val="00CB7A58"/>
    <w:rsid w:val="00CC07EB"/>
    <w:rsid w:val="00CC1515"/>
    <w:rsid w:val="00CC2ECF"/>
    <w:rsid w:val="00CC3261"/>
    <w:rsid w:val="00CC4DBA"/>
    <w:rsid w:val="00CC5082"/>
    <w:rsid w:val="00CC50EA"/>
    <w:rsid w:val="00CC5DF8"/>
    <w:rsid w:val="00CC604B"/>
    <w:rsid w:val="00CC6B81"/>
    <w:rsid w:val="00CC730B"/>
    <w:rsid w:val="00CD0333"/>
    <w:rsid w:val="00CD0E90"/>
    <w:rsid w:val="00CD0EF4"/>
    <w:rsid w:val="00CD1917"/>
    <w:rsid w:val="00CD2AAF"/>
    <w:rsid w:val="00CD3989"/>
    <w:rsid w:val="00CD39F3"/>
    <w:rsid w:val="00CD3F87"/>
    <w:rsid w:val="00CD515A"/>
    <w:rsid w:val="00CD6209"/>
    <w:rsid w:val="00CD6370"/>
    <w:rsid w:val="00CD6DBA"/>
    <w:rsid w:val="00CE037F"/>
    <w:rsid w:val="00CE08FD"/>
    <w:rsid w:val="00CE14ED"/>
    <w:rsid w:val="00CE5747"/>
    <w:rsid w:val="00CE578D"/>
    <w:rsid w:val="00CF08EE"/>
    <w:rsid w:val="00CF33AA"/>
    <w:rsid w:val="00CF39B5"/>
    <w:rsid w:val="00CF429D"/>
    <w:rsid w:val="00CF51AA"/>
    <w:rsid w:val="00CF579B"/>
    <w:rsid w:val="00CF76FD"/>
    <w:rsid w:val="00D006C5"/>
    <w:rsid w:val="00D00DB6"/>
    <w:rsid w:val="00D04469"/>
    <w:rsid w:val="00D04F90"/>
    <w:rsid w:val="00D05AF3"/>
    <w:rsid w:val="00D06095"/>
    <w:rsid w:val="00D07E69"/>
    <w:rsid w:val="00D10DC5"/>
    <w:rsid w:val="00D1110C"/>
    <w:rsid w:val="00D1134C"/>
    <w:rsid w:val="00D14D65"/>
    <w:rsid w:val="00D161FE"/>
    <w:rsid w:val="00D163FB"/>
    <w:rsid w:val="00D16DA1"/>
    <w:rsid w:val="00D179B5"/>
    <w:rsid w:val="00D17EEF"/>
    <w:rsid w:val="00D20205"/>
    <w:rsid w:val="00D20572"/>
    <w:rsid w:val="00D21483"/>
    <w:rsid w:val="00D21C5C"/>
    <w:rsid w:val="00D221C4"/>
    <w:rsid w:val="00D2371A"/>
    <w:rsid w:val="00D24466"/>
    <w:rsid w:val="00D24611"/>
    <w:rsid w:val="00D260D4"/>
    <w:rsid w:val="00D34AD5"/>
    <w:rsid w:val="00D3591F"/>
    <w:rsid w:val="00D36919"/>
    <w:rsid w:val="00D37527"/>
    <w:rsid w:val="00D458A3"/>
    <w:rsid w:val="00D466E0"/>
    <w:rsid w:val="00D47A15"/>
    <w:rsid w:val="00D47CA5"/>
    <w:rsid w:val="00D47CE2"/>
    <w:rsid w:val="00D47D00"/>
    <w:rsid w:val="00D50637"/>
    <w:rsid w:val="00D5164C"/>
    <w:rsid w:val="00D51DE4"/>
    <w:rsid w:val="00D546B6"/>
    <w:rsid w:val="00D54710"/>
    <w:rsid w:val="00D54B6D"/>
    <w:rsid w:val="00D55542"/>
    <w:rsid w:val="00D55743"/>
    <w:rsid w:val="00D56957"/>
    <w:rsid w:val="00D570CF"/>
    <w:rsid w:val="00D57B56"/>
    <w:rsid w:val="00D60B2B"/>
    <w:rsid w:val="00D6179E"/>
    <w:rsid w:val="00D62C46"/>
    <w:rsid w:val="00D62EDF"/>
    <w:rsid w:val="00D62F4A"/>
    <w:rsid w:val="00D62F4F"/>
    <w:rsid w:val="00D64014"/>
    <w:rsid w:val="00D66890"/>
    <w:rsid w:val="00D707F5"/>
    <w:rsid w:val="00D70DF8"/>
    <w:rsid w:val="00D71056"/>
    <w:rsid w:val="00D710D8"/>
    <w:rsid w:val="00D725B7"/>
    <w:rsid w:val="00D72886"/>
    <w:rsid w:val="00D73740"/>
    <w:rsid w:val="00D741CE"/>
    <w:rsid w:val="00D743E7"/>
    <w:rsid w:val="00D745B9"/>
    <w:rsid w:val="00D74CF4"/>
    <w:rsid w:val="00D761D2"/>
    <w:rsid w:val="00D764BF"/>
    <w:rsid w:val="00D77EB3"/>
    <w:rsid w:val="00D804CC"/>
    <w:rsid w:val="00D807EA"/>
    <w:rsid w:val="00D82704"/>
    <w:rsid w:val="00D82CD9"/>
    <w:rsid w:val="00D82F74"/>
    <w:rsid w:val="00D85AAD"/>
    <w:rsid w:val="00D86CD3"/>
    <w:rsid w:val="00D8749C"/>
    <w:rsid w:val="00D87587"/>
    <w:rsid w:val="00D90B2F"/>
    <w:rsid w:val="00D90D72"/>
    <w:rsid w:val="00D9254A"/>
    <w:rsid w:val="00D925FA"/>
    <w:rsid w:val="00D928E2"/>
    <w:rsid w:val="00D935F8"/>
    <w:rsid w:val="00D93BBB"/>
    <w:rsid w:val="00D948E5"/>
    <w:rsid w:val="00D94953"/>
    <w:rsid w:val="00D9518D"/>
    <w:rsid w:val="00D9573F"/>
    <w:rsid w:val="00D961B5"/>
    <w:rsid w:val="00D961E2"/>
    <w:rsid w:val="00D9628D"/>
    <w:rsid w:val="00D966A6"/>
    <w:rsid w:val="00D97162"/>
    <w:rsid w:val="00D974C5"/>
    <w:rsid w:val="00DA3595"/>
    <w:rsid w:val="00DA35A6"/>
    <w:rsid w:val="00DA3961"/>
    <w:rsid w:val="00DA405A"/>
    <w:rsid w:val="00DA6D1F"/>
    <w:rsid w:val="00DA6EE0"/>
    <w:rsid w:val="00DB0F97"/>
    <w:rsid w:val="00DB29FB"/>
    <w:rsid w:val="00DB2DD0"/>
    <w:rsid w:val="00DB3595"/>
    <w:rsid w:val="00DB4A1B"/>
    <w:rsid w:val="00DB4B7F"/>
    <w:rsid w:val="00DB4D55"/>
    <w:rsid w:val="00DB667F"/>
    <w:rsid w:val="00DB736F"/>
    <w:rsid w:val="00DC2596"/>
    <w:rsid w:val="00DC2853"/>
    <w:rsid w:val="00DC3140"/>
    <w:rsid w:val="00DC3FF6"/>
    <w:rsid w:val="00DC5447"/>
    <w:rsid w:val="00DC606F"/>
    <w:rsid w:val="00DC6835"/>
    <w:rsid w:val="00DC77F4"/>
    <w:rsid w:val="00DC7838"/>
    <w:rsid w:val="00DD0094"/>
    <w:rsid w:val="00DD079E"/>
    <w:rsid w:val="00DD0C49"/>
    <w:rsid w:val="00DD0F79"/>
    <w:rsid w:val="00DD1713"/>
    <w:rsid w:val="00DD26F2"/>
    <w:rsid w:val="00DD57C1"/>
    <w:rsid w:val="00DD5A08"/>
    <w:rsid w:val="00DD6D54"/>
    <w:rsid w:val="00DE0B03"/>
    <w:rsid w:val="00DE165F"/>
    <w:rsid w:val="00DE3AAD"/>
    <w:rsid w:val="00DE3B5D"/>
    <w:rsid w:val="00DE3F61"/>
    <w:rsid w:val="00DE42E9"/>
    <w:rsid w:val="00DE502E"/>
    <w:rsid w:val="00DE5E1F"/>
    <w:rsid w:val="00DE6779"/>
    <w:rsid w:val="00DE7CA8"/>
    <w:rsid w:val="00DE7D53"/>
    <w:rsid w:val="00DF101C"/>
    <w:rsid w:val="00DF1642"/>
    <w:rsid w:val="00DF298B"/>
    <w:rsid w:val="00DF2B35"/>
    <w:rsid w:val="00DF2B36"/>
    <w:rsid w:val="00DF3A55"/>
    <w:rsid w:val="00DF42BC"/>
    <w:rsid w:val="00DF52B7"/>
    <w:rsid w:val="00E0010E"/>
    <w:rsid w:val="00E005A2"/>
    <w:rsid w:val="00E02B9B"/>
    <w:rsid w:val="00E033A0"/>
    <w:rsid w:val="00E03568"/>
    <w:rsid w:val="00E03CF3"/>
    <w:rsid w:val="00E04172"/>
    <w:rsid w:val="00E04E74"/>
    <w:rsid w:val="00E069E3"/>
    <w:rsid w:val="00E077E2"/>
    <w:rsid w:val="00E12145"/>
    <w:rsid w:val="00E121B1"/>
    <w:rsid w:val="00E14075"/>
    <w:rsid w:val="00E1459E"/>
    <w:rsid w:val="00E157AE"/>
    <w:rsid w:val="00E160C1"/>
    <w:rsid w:val="00E16986"/>
    <w:rsid w:val="00E16B7D"/>
    <w:rsid w:val="00E16BAD"/>
    <w:rsid w:val="00E20864"/>
    <w:rsid w:val="00E20E80"/>
    <w:rsid w:val="00E2127E"/>
    <w:rsid w:val="00E21C6C"/>
    <w:rsid w:val="00E227D6"/>
    <w:rsid w:val="00E23CB2"/>
    <w:rsid w:val="00E24535"/>
    <w:rsid w:val="00E24551"/>
    <w:rsid w:val="00E24EAA"/>
    <w:rsid w:val="00E2533F"/>
    <w:rsid w:val="00E2643D"/>
    <w:rsid w:val="00E26657"/>
    <w:rsid w:val="00E277F3"/>
    <w:rsid w:val="00E27A3B"/>
    <w:rsid w:val="00E27B98"/>
    <w:rsid w:val="00E302B4"/>
    <w:rsid w:val="00E312C5"/>
    <w:rsid w:val="00E31D28"/>
    <w:rsid w:val="00E33C1C"/>
    <w:rsid w:val="00E33FBC"/>
    <w:rsid w:val="00E342C9"/>
    <w:rsid w:val="00E34C07"/>
    <w:rsid w:val="00E35A36"/>
    <w:rsid w:val="00E35B2C"/>
    <w:rsid w:val="00E37048"/>
    <w:rsid w:val="00E40580"/>
    <w:rsid w:val="00E40A42"/>
    <w:rsid w:val="00E40E02"/>
    <w:rsid w:val="00E453A2"/>
    <w:rsid w:val="00E45D06"/>
    <w:rsid w:val="00E474C5"/>
    <w:rsid w:val="00E47B70"/>
    <w:rsid w:val="00E5068E"/>
    <w:rsid w:val="00E50F80"/>
    <w:rsid w:val="00E524C6"/>
    <w:rsid w:val="00E53CFD"/>
    <w:rsid w:val="00E545BD"/>
    <w:rsid w:val="00E547D6"/>
    <w:rsid w:val="00E54890"/>
    <w:rsid w:val="00E56416"/>
    <w:rsid w:val="00E60582"/>
    <w:rsid w:val="00E6092E"/>
    <w:rsid w:val="00E6248F"/>
    <w:rsid w:val="00E63543"/>
    <w:rsid w:val="00E654B1"/>
    <w:rsid w:val="00E65BC4"/>
    <w:rsid w:val="00E65D04"/>
    <w:rsid w:val="00E6694A"/>
    <w:rsid w:val="00E66F5D"/>
    <w:rsid w:val="00E7111C"/>
    <w:rsid w:val="00E71800"/>
    <w:rsid w:val="00E71908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2949"/>
    <w:rsid w:val="00E844EB"/>
    <w:rsid w:val="00E85045"/>
    <w:rsid w:val="00E86325"/>
    <w:rsid w:val="00E869FB"/>
    <w:rsid w:val="00E86BCA"/>
    <w:rsid w:val="00E87042"/>
    <w:rsid w:val="00E873B9"/>
    <w:rsid w:val="00E9024E"/>
    <w:rsid w:val="00E90368"/>
    <w:rsid w:val="00E93459"/>
    <w:rsid w:val="00E9357C"/>
    <w:rsid w:val="00E93DF8"/>
    <w:rsid w:val="00E9500F"/>
    <w:rsid w:val="00E95A08"/>
    <w:rsid w:val="00E95D86"/>
    <w:rsid w:val="00E9668D"/>
    <w:rsid w:val="00EA2438"/>
    <w:rsid w:val="00EA4743"/>
    <w:rsid w:val="00EA6316"/>
    <w:rsid w:val="00EA6662"/>
    <w:rsid w:val="00EA6C83"/>
    <w:rsid w:val="00EA6F6B"/>
    <w:rsid w:val="00EA72DA"/>
    <w:rsid w:val="00EA77D9"/>
    <w:rsid w:val="00EA78FF"/>
    <w:rsid w:val="00EB39B9"/>
    <w:rsid w:val="00EB4082"/>
    <w:rsid w:val="00EB4925"/>
    <w:rsid w:val="00EB5967"/>
    <w:rsid w:val="00EB59E4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2756"/>
    <w:rsid w:val="00EC2780"/>
    <w:rsid w:val="00EC2853"/>
    <w:rsid w:val="00EC28B4"/>
    <w:rsid w:val="00EC3FD8"/>
    <w:rsid w:val="00EC4468"/>
    <w:rsid w:val="00EC5667"/>
    <w:rsid w:val="00EC5C0F"/>
    <w:rsid w:val="00EC609D"/>
    <w:rsid w:val="00EC6D5B"/>
    <w:rsid w:val="00EC7920"/>
    <w:rsid w:val="00ED0EF6"/>
    <w:rsid w:val="00ED1F6D"/>
    <w:rsid w:val="00ED3962"/>
    <w:rsid w:val="00ED3F46"/>
    <w:rsid w:val="00ED4398"/>
    <w:rsid w:val="00ED474F"/>
    <w:rsid w:val="00ED5431"/>
    <w:rsid w:val="00ED68C4"/>
    <w:rsid w:val="00ED7911"/>
    <w:rsid w:val="00ED7A5C"/>
    <w:rsid w:val="00EE0A22"/>
    <w:rsid w:val="00EE40CF"/>
    <w:rsid w:val="00EE4C05"/>
    <w:rsid w:val="00EE5486"/>
    <w:rsid w:val="00EE6A8C"/>
    <w:rsid w:val="00EE77AF"/>
    <w:rsid w:val="00EF098A"/>
    <w:rsid w:val="00EF19C9"/>
    <w:rsid w:val="00EF22D3"/>
    <w:rsid w:val="00EF48D1"/>
    <w:rsid w:val="00EF4D6F"/>
    <w:rsid w:val="00EF59AB"/>
    <w:rsid w:val="00F000B0"/>
    <w:rsid w:val="00F01674"/>
    <w:rsid w:val="00F02CB2"/>
    <w:rsid w:val="00F02EF1"/>
    <w:rsid w:val="00F066DF"/>
    <w:rsid w:val="00F06EB0"/>
    <w:rsid w:val="00F07301"/>
    <w:rsid w:val="00F10408"/>
    <w:rsid w:val="00F11A67"/>
    <w:rsid w:val="00F11E54"/>
    <w:rsid w:val="00F11F9E"/>
    <w:rsid w:val="00F1215F"/>
    <w:rsid w:val="00F12173"/>
    <w:rsid w:val="00F12B48"/>
    <w:rsid w:val="00F1327B"/>
    <w:rsid w:val="00F15D45"/>
    <w:rsid w:val="00F16D62"/>
    <w:rsid w:val="00F16DB1"/>
    <w:rsid w:val="00F178D2"/>
    <w:rsid w:val="00F201E5"/>
    <w:rsid w:val="00F20F00"/>
    <w:rsid w:val="00F2256C"/>
    <w:rsid w:val="00F22E87"/>
    <w:rsid w:val="00F23227"/>
    <w:rsid w:val="00F258CC"/>
    <w:rsid w:val="00F25E5B"/>
    <w:rsid w:val="00F26BFC"/>
    <w:rsid w:val="00F26FD6"/>
    <w:rsid w:val="00F27A21"/>
    <w:rsid w:val="00F30E11"/>
    <w:rsid w:val="00F31460"/>
    <w:rsid w:val="00F31DB8"/>
    <w:rsid w:val="00F325DD"/>
    <w:rsid w:val="00F32A01"/>
    <w:rsid w:val="00F33A9D"/>
    <w:rsid w:val="00F343A6"/>
    <w:rsid w:val="00F353ED"/>
    <w:rsid w:val="00F35FA4"/>
    <w:rsid w:val="00F36280"/>
    <w:rsid w:val="00F40F30"/>
    <w:rsid w:val="00F41926"/>
    <w:rsid w:val="00F41DF5"/>
    <w:rsid w:val="00F42AC9"/>
    <w:rsid w:val="00F443AC"/>
    <w:rsid w:val="00F4537C"/>
    <w:rsid w:val="00F45F9F"/>
    <w:rsid w:val="00F50F57"/>
    <w:rsid w:val="00F51BE9"/>
    <w:rsid w:val="00F52104"/>
    <w:rsid w:val="00F532AE"/>
    <w:rsid w:val="00F5334F"/>
    <w:rsid w:val="00F54B78"/>
    <w:rsid w:val="00F55E85"/>
    <w:rsid w:val="00F5702C"/>
    <w:rsid w:val="00F572CF"/>
    <w:rsid w:val="00F6078E"/>
    <w:rsid w:val="00F61805"/>
    <w:rsid w:val="00F61C42"/>
    <w:rsid w:val="00F62462"/>
    <w:rsid w:val="00F64E4D"/>
    <w:rsid w:val="00F65054"/>
    <w:rsid w:val="00F655B0"/>
    <w:rsid w:val="00F700C1"/>
    <w:rsid w:val="00F71498"/>
    <w:rsid w:val="00F743BD"/>
    <w:rsid w:val="00F743EC"/>
    <w:rsid w:val="00F744E2"/>
    <w:rsid w:val="00F752C0"/>
    <w:rsid w:val="00F76C36"/>
    <w:rsid w:val="00F76C3B"/>
    <w:rsid w:val="00F775E9"/>
    <w:rsid w:val="00F8195A"/>
    <w:rsid w:val="00F8238C"/>
    <w:rsid w:val="00F8286B"/>
    <w:rsid w:val="00F830E0"/>
    <w:rsid w:val="00F83E45"/>
    <w:rsid w:val="00F853CF"/>
    <w:rsid w:val="00F858AB"/>
    <w:rsid w:val="00F86523"/>
    <w:rsid w:val="00F86BDC"/>
    <w:rsid w:val="00F86CB0"/>
    <w:rsid w:val="00F90222"/>
    <w:rsid w:val="00F917FD"/>
    <w:rsid w:val="00F92CCD"/>
    <w:rsid w:val="00F939F0"/>
    <w:rsid w:val="00F93E85"/>
    <w:rsid w:val="00F93FE8"/>
    <w:rsid w:val="00F94CFA"/>
    <w:rsid w:val="00F95503"/>
    <w:rsid w:val="00F955AF"/>
    <w:rsid w:val="00F95BAC"/>
    <w:rsid w:val="00F96BD5"/>
    <w:rsid w:val="00FA02E8"/>
    <w:rsid w:val="00FA09CE"/>
    <w:rsid w:val="00FA352A"/>
    <w:rsid w:val="00FA60C4"/>
    <w:rsid w:val="00FA6632"/>
    <w:rsid w:val="00FA67DF"/>
    <w:rsid w:val="00FA6827"/>
    <w:rsid w:val="00FA7486"/>
    <w:rsid w:val="00FB0905"/>
    <w:rsid w:val="00FB0CF4"/>
    <w:rsid w:val="00FB1B88"/>
    <w:rsid w:val="00FB1F5C"/>
    <w:rsid w:val="00FB3826"/>
    <w:rsid w:val="00FB3C47"/>
    <w:rsid w:val="00FB6688"/>
    <w:rsid w:val="00FB6D48"/>
    <w:rsid w:val="00FB7E05"/>
    <w:rsid w:val="00FC1F5E"/>
    <w:rsid w:val="00FC258F"/>
    <w:rsid w:val="00FC5348"/>
    <w:rsid w:val="00FC5555"/>
    <w:rsid w:val="00FC62E3"/>
    <w:rsid w:val="00FC7044"/>
    <w:rsid w:val="00FD00F5"/>
    <w:rsid w:val="00FD0CFC"/>
    <w:rsid w:val="00FD0F21"/>
    <w:rsid w:val="00FD1200"/>
    <w:rsid w:val="00FD1A0A"/>
    <w:rsid w:val="00FD329B"/>
    <w:rsid w:val="00FD39CF"/>
    <w:rsid w:val="00FD3D82"/>
    <w:rsid w:val="00FD411E"/>
    <w:rsid w:val="00FD42FC"/>
    <w:rsid w:val="00FD65FC"/>
    <w:rsid w:val="00FD664D"/>
    <w:rsid w:val="00FE1A23"/>
    <w:rsid w:val="00FE24E3"/>
    <w:rsid w:val="00FE388F"/>
    <w:rsid w:val="00FE3E73"/>
    <w:rsid w:val="00FE48DB"/>
    <w:rsid w:val="00FE5D95"/>
    <w:rsid w:val="00FE64B5"/>
    <w:rsid w:val="00FE74E6"/>
    <w:rsid w:val="00FE7BD1"/>
    <w:rsid w:val="00FF03F5"/>
    <w:rsid w:val="00FF178A"/>
    <w:rsid w:val="00FF218F"/>
    <w:rsid w:val="00FF30EC"/>
    <w:rsid w:val="00FF32A5"/>
    <w:rsid w:val="00FF3C37"/>
    <w:rsid w:val="00FF44F3"/>
    <w:rsid w:val="00FF56B8"/>
    <w:rsid w:val="00FF59D4"/>
    <w:rsid w:val="00FF6A39"/>
    <w:rsid w:val="00FF6D5F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19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21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20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semiHidden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37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A27B16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 w:val="20"/>
      <w:szCs w:val="20"/>
      <w:lang w:val="en-GB"/>
    </w:rPr>
  </w:style>
  <w:style w:type="character" w:customStyle="1" w:styleId="maintextChar">
    <w:name w:val="main text Char"/>
    <w:link w:val="maintext"/>
    <w:qFormat/>
    <w:rsid w:val="00A27B16"/>
    <w:rPr>
      <w:rFonts w:ascii="Times New Roman" w:eastAsia="맑은 고딕" w:hAnsi="Times New Roman" w:cs="바탕"/>
      <w:kern w:val="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E5069-8E7A-4517-96E3-2FD2D1DFA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7464</TotalTime>
  <Pages>8</Pages>
  <Words>2042</Words>
  <Characters>11644</Characters>
  <Application>Microsoft Office Word</Application>
  <DocSecurity>0</DocSecurity>
  <Lines>97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Junhyeong Kim</dc:creator>
  <cp:keywords/>
  <dc:description/>
  <cp:lastModifiedBy>Junhyeong</cp:lastModifiedBy>
  <cp:revision>381</cp:revision>
  <dcterms:created xsi:type="dcterms:W3CDTF">2017-08-10T10:29:00Z</dcterms:created>
  <dcterms:modified xsi:type="dcterms:W3CDTF">2020-08-07T09:31:00Z</dcterms:modified>
</cp:coreProperties>
</file>